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0125E2" w:rsidRPr="000125E2">
        <w:rPr>
          <w:rFonts w:ascii="Arial" w:hAnsi="Arial" w:cs="Arial"/>
          <w:noProof/>
          <w:sz w:val="24"/>
          <w:szCs w:val="24"/>
        </w:rPr>
        <w:t xml:space="preserve">SSB-based L1-RSRP measurement </w:t>
      </w:r>
      <w:r w:rsidR="000125E2">
        <w:rPr>
          <w:rFonts w:ascii="Arial" w:hAnsi="Arial" w:cs="Arial"/>
          <w:noProof/>
          <w:sz w:val="24"/>
          <w:szCs w:val="24"/>
        </w:rPr>
        <w:t>tests</w:t>
      </w:r>
    </w:p>
    <w:p w:rsidR="000C157A" w:rsidRPr="000E0E24" w:rsidRDefault="000C157A" w:rsidP="003F1C0A">
      <w:pPr>
        <w:ind w:left="1800" w:hanging="1800"/>
        <w:jc w:val="both"/>
        <w:outlineLvl w:val="0"/>
        <w:rPr>
          <w:rFonts w:ascii="Arial" w:hAnsi="Arial"/>
          <w:b/>
          <w:sz w:val="24"/>
        </w:rPr>
      </w:pPr>
      <w:r w:rsidRPr="000E0E24">
        <w:rPr>
          <w:rFonts w:ascii="Arial" w:hAnsi="Arial"/>
          <w:b/>
          <w:sz w:val="24"/>
        </w:rPr>
        <w:t>Source:</w:t>
      </w:r>
      <w:r w:rsidRPr="000E0E24">
        <w:rPr>
          <w:rFonts w:ascii="Arial" w:hAnsi="Arial"/>
          <w:b/>
          <w:sz w:val="24"/>
        </w:rPr>
        <w:tab/>
      </w:r>
      <w:r w:rsidR="00593FF2" w:rsidRPr="00B26E64">
        <w:rPr>
          <w:rFonts w:ascii="Arial" w:hAnsi="Arial"/>
          <w:sz w:val="24"/>
          <w:szCs w:val="24"/>
        </w:rPr>
        <w:t>Ericsson</w:t>
      </w:r>
    </w:p>
    <w:p w:rsidR="000C157A" w:rsidRPr="00680EAD" w:rsidRDefault="000C157A" w:rsidP="003F1C0A">
      <w:pPr>
        <w:pBdr>
          <w:bottom w:val="single" w:sz="4" w:space="1" w:color="auto"/>
        </w:pBdr>
        <w:jc w:val="both"/>
        <w:rPr>
          <w:rFonts w:ascii="Arial" w:hAnsi="Arial"/>
          <w:lang w:val="de-DE"/>
        </w:rPr>
      </w:pPr>
    </w:p>
    <w:p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rsidR="000C157A" w:rsidRPr="002459B6" w:rsidRDefault="000C157A" w:rsidP="003F1C0A">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845371" w:rsidRPr="00845371">
        <w:rPr>
          <w:rFonts w:ascii="Arial" w:hAnsi="Arial"/>
          <w:lang w:val="en-US"/>
        </w:rPr>
        <w:t>SSB-based L1-RSRP measurement tests</w:t>
      </w:r>
      <w:r w:rsidR="000125E2">
        <w:rPr>
          <w:rFonts w:ascii="Arial" w:hAnsi="Arial"/>
          <w:lang w:val="en-US"/>
        </w:rPr>
        <w:t>.</w:t>
      </w:r>
    </w:p>
    <w:p w:rsidR="006439EC" w:rsidRPr="002459B6" w:rsidRDefault="00895190" w:rsidP="003F1C0A">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rsidR="00624BBE" w:rsidRPr="00CC7738" w:rsidRDefault="00800C5E" w:rsidP="003F1C0A">
      <w:pPr>
        <w:numPr>
          <w:ilvl w:val="0"/>
          <w:numId w:val="14"/>
        </w:numPr>
        <w:jc w:val="both"/>
        <w:rPr>
          <w:rFonts w:ascii="Arial" w:hAnsi="Arial"/>
        </w:rPr>
      </w:pPr>
      <w:r w:rsidRPr="00CC7738">
        <w:rPr>
          <w:rFonts w:ascii="Arial" w:hAnsi="Arial"/>
        </w:rPr>
        <w:t>4.6.</w:t>
      </w:r>
      <w:r w:rsidR="00845371" w:rsidRPr="00CC7738">
        <w:rPr>
          <w:rFonts w:ascii="Arial" w:hAnsi="Arial"/>
        </w:rPr>
        <w:t>4</w:t>
      </w:r>
      <w:r w:rsidRPr="00CC7738">
        <w:rPr>
          <w:rFonts w:ascii="Arial" w:hAnsi="Arial"/>
        </w:rPr>
        <w:t>.1</w:t>
      </w:r>
      <w:r w:rsidRPr="00CC7738">
        <w:rPr>
          <w:rFonts w:ascii="Arial" w:hAnsi="Arial"/>
        </w:rPr>
        <w:tab/>
      </w:r>
      <w:r w:rsidR="00B41DFD" w:rsidRPr="00CC7738">
        <w:rPr>
          <w:rFonts w:ascii="Arial" w:hAnsi="Arial"/>
        </w:rPr>
        <w:t>EN-DC FR1 SSB-based L1-RSRP measurement in non-DRX</w:t>
      </w:r>
    </w:p>
    <w:p w:rsidR="00B41DFD" w:rsidRDefault="00B41DFD" w:rsidP="003F1C0A">
      <w:pPr>
        <w:numPr>
          <w:ilvl w:val="0"/>
          <w:numId w:val="14"/>
        </w:numPr>
        <w:jc w:val="both"/>
        <w:rPr>
          <w:rFonts w:ascii="Arial" w:hAnsi="Arial"/>
        </w:rPr>
      </w:pPr>
      <w:r w:rsidRPr="00CC7738">
        <w:rPr>
          <w:rFonts w:ascii="Arial" w:hAnsi="Arial"/>
        </w:rPr>
        <w:t>4.6.</w:t>
      </w:r>
      <w:r w:rsidR="00845371" w:rsidRPr="00CC7738">
        <w:rPr>
          <w:rFonts w:ascii="Arial" w:hAnsi="Arial"/>
        </w:rPr>
        <w:t>4</w:t>
      </w:r>
      <w:r w:rsidRPr="00CC7738">
        <w:rPr>
          <w:rFonts w:ascii="Arial" w:hAnsi="Arial"/>
        </w:rPr>
        <w:t>.2</w:t>
      </w:r>
      <w:r w:rsidRPr="00CC7738">
        <w:rPr>
          <w:rFonts w:ascii="Arial" w:hAnsi="Arial"/>
        </w:rPr>
        <w:tab/>
        <w:t>EN-DC FR1 SSB-based L1-RSRP measurement in DRX</w:t>
      </w:r>
    </w:p>
    <w:p w:rsidR="007A72C2" w:rsidRPr="00CC7738" w:rsidRDefault="007A72C2" w:rsidP="007A72C2">
      <w:pPr>
        <w:numPr>
          <w:ilvl w:val="0"/>
          <w:numId w:val="14"/>
        </w:numPr>
        <w:jc w:val="both"/>
        <w:rPr>
          <w:rFonts w:ascii="Arial" w:hAnsi="Arial"/>
        </w:rPr>
      </w:pPr>
      <w:r w:rsidRPr="007A72C2">
        <w:rPr>
          <w:rFonts w:ascii="Arial" w:hAnsi="Arial"/>
        </w:rPr>
        <w:t>4.6.4.5</w:t>
      </w:r>
      <w:r w:rsidRPr="007A72C2">
        <w:rPr>
          <w:rFonts w:ascii="Arial" w:hAnsi="Arial"/>
        </w:rPr>
        <w:tab/>
        <w:t>EN-DC FR1 SSB-based L1-RSRP measurement in DRX for UE configured with highSpeedMeasFlag-r16</w:t>
      </w:r>
    </w:p>
    <w:p w:rsidR="00845371" w:rsidRPr="00CC7738" w:rsidRDefault="00845371" w:rsidP="003F1C0A">
      <w:pPr>
        <w:numPr>
          <w:ilvl w:val="0"/>
          <w:numId w:val="14"/>
        </w:numPr>
        <w:jc w:val="both"/>
        <w:rPr>
          <w:rFonts w:ascii="Arial" w:hAnsi="Arial"/>
        </w:rPr>
      </w:pPr>
      <w:r w:rsidRPr="00CC7738">
        <w:rPr>
          <w:rFonts w:ascii="Arial" w:hAnsi="Arial"/>
        </w:rPr>
        <w:t>6.6.4.1</w:t>
      </w:r>
      <w:r w:rsidR="008775D8" w:rsidRPr="00CC7738">
        <w:rPr>
          <w:rFonts w:ascii="Arial" w:hAnsi="Arial"/>
        </w:rPr>
        <w:t xml:space="preserve"> </w:t>
      </w:r>
      <w:r w:rsidR="002D3278">
        <w:rPr>
          <w:rFonts w:ascii="Arial" w:hAnsi="Arial"/>
        </w:rPr>
        <w:t xml:space="preserve">NR </w:t>
      </w:r>
      <w:r w:rsidR="003241C9" w:rsidRPr="00CC7738">
        <w:rPr>
          <w:rFonts w:ascii="Arial" w:hAnsi="Arial"/>
        </w:rPr>
        <w:t>SA</w:t>
      </w:r>
      <w:r w:rsidR="00521EBC" w:rsidRPr="00CC7738">
        <w:rPr>
          <w:rFonts w:ascii="Arial" w:hAnsi="Arial"/>
        </w:rPr>
        <w:t xml:space="preserve"> FR1 SSB-based L1-RSRP measurement in non-DRX</w:t>
      </w:r>
    </w:p>
    <w:p w:rsidR="00845371" w:rsidRDefault="00845371" w:rsidP="003F1C0A">
      <w:pPr>
        <w:numPr>
          <w:ilvl w:val="0"/>
          <w:numId w:val="14"/>
        </w:numPr>
        <w:jc w:val="both"/>
        <w:rPr>
          <w:rFonts w:ascii="Arial" w:hAnsi="Arial"/>
        </w:rPr>
      </w:pPr>
      <w:r w:rsidRPr="00CC7738">
        <w:rPr>
          <w:rFonts w:ascii="Arial" w:hAnsi="Arial"/>
        </w:rPr>
        <w:t>6.6.4.2</w:t>
      </w:r>
      <w:r w:rsidR="008775D8" w:rsidRPr="00CC7738">
        <w:rPr>
          <w:rFonts w:ascii="Arial" w:hAnsi="Arial"/>
        </w:rPr>
        <w:t xml:space="preserve"> </w:t>
      </w:r>
      <w:r w:rsidR="002D3278">
        <w:rPr>
          <w:rFonts w:ascii="Arial" w:hAnsi="Arial"/>
        </w:rPr>
        <w:t xml:space="preserve">NR </w:t>
      </w:r>
      <w:r w:rsidR="003241C9" w:rsidRPr="00CC7738">
        <w:rPr>
          <w:rFonts w:ascii="Arial" w:hAnsi="Arial"/>
        </w:rPr>
        <w:t>SA FR1 SSB-based L1-RSRP measurement in DRX</w:t>
      </w:r>
    </w:p>
    <w:p w:rsidR="007A72C2" w:rsidRPr="00CC7738" w:rsidRDefault="007A72C2" w:rsidP="007A72C2">
      <w:pPr>
        <w:numPr>
          <w:ilvl w:val="0"/>
          <w:numId w:val="14"/>
        </w:numPr>
        <w:jc w:val="both"/>
        <w:rPr>
          <w:rFonts w:ascii="Arial" w:hAnsi="Arial"/>
        </w:rPr>
      </w:pPr>
      <w:r>
        <w:rPr>
          <w:rFonts w:ascii="Arial" w:hAnsi="Arial"/>
        </w:rPr>
        <w:t xml:space="preserve">6.6.4.5 </w:t>
      </w:r>
      <w:r w:rsidRPr="007A72C2">
        <w:rPr>
          <w:rFonts w:ascii="Arial" w:hAnsi="Arial"/>
        </w:rPr>
        <w:t>NR SA FR1 SSB-based L1-RSRP measurement in DRX for UE configured with highSpeedMeasFlag-r16</w:t>
      </w:r>
    </w:p>
    <w:p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 xml:space="preserve">2. </w:t>
      </w:r>
      <w:r w:rsidRPr="00CB0C7C">
        <w:rPr>
          <w:b/>
          <w:noProof w:val="0"/>
        </w:rPr>
        <w:tab/>
      </w:r>
      <w:r w:rsidR="00453F69">
        <w:rPr>
          <w:b/>
        </w:rPr>
        <w:t>Prototype test case in Annex A of TS 38.133</w:t>
      </w:r>
    </w:p>
    <w:p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BE33BD">
        <w:rPr>
          <w:rFonts w:ascii="Arial" w:eastAsia="宋体" w:hAnsi="Arial"/>
          <w:lang w:eastAsia="zh-CN"/>
        </w:rPr>
        <w:t>6</w:t>
      </w:r>
      <w:r w:rsidR="00B545CD">
        <w:rPr>
          <w:rFonts w:ascii="Arial" w:hAnsi="Arial"/>
        </w:rPr>
        <w:t>.</w:t>
      </w:r>
      <w:r w:rsidR="00F453BE">
        <w:rPr>
          <w:rFonts w:ascii="Arial" w:hAnsi="Arial"/>
        </w:rPr>
        <w:t>3</w:t>
      </w:r>
      <w:r w:rsidR="00B545CD">
        <w:rPr>
          <w:rFonts w:ascii="Arial" w:hAnsi="Arial"/>
        </w:rPr>
        <w:t>.0</w:t>
      </w:r>
      <w:r w:rsidR="00BE33BD">
        <w:rPr>
          <w:rFonts w:ascii="Arial" w:hAnsi="Arial"/>
        </w:rPr>
        <w:t>.</w:t>
      </w:r>
    </w:p>
    <w:p w:rsidR="003E09EA" w:rsidRPr="004561C9" w:rsidRDefault="003E09EA" w:rsidP="003F1C0A">
      <w:pPr>
        <w:keepNext/>
        <w:keepLines/>
        <w:spacing w:before="120"/>
        <w:ind w:left="1418" w:hanging="1418"/>
        <w:jc w:val="both"/>
        <w:outlineLvl w:val="3"/>
        <w:rPr>
          <w:rFonts w:ascii="Arial" w:eastAsia="宋体" w:hAnsi="Arial"/>
          <w:snapToGrid w:val="0"/>
          <w:sz w:val="24"/>
          <w:highlight w:val="lightGray"/>
        </w:rPr>
      </w:pPr>
      <w:r w:rsidRPr="004561C9">
        <w:rPr>
          <w:rFonts w:ascii="Arial" w:eastAsia="宋体" w:hAnsi="Arial"/>
          <w:snapToGrid w:val="0"/>
          <w:sz w:val="24"/>
          <w:highlight w:val="lightGray"/>
        </w:rPr>
        <w:t>A.4.6.4.1</w:t>
      </w:r>
      <w:r w:rsidRPr="004561C9">
        <w:rPr>
          <w:rFonts w:ascii="Arial" w:eastAsia="宋体" w:hAnsi="Arial"/>
          <w:snapToGrid w:val="0"/>
          <w:sz w:val="24"/>
          <w:highlight w:val="lightGray"/>
        </w:rPr>
        <w:tab/>
        <w:t>SSB based L1-RSRP measurement when DRX is not used</w:t>
      </w:r>
    </w:p>
    <w:p w:rsidR="003E09EA" w:rsidRPr="004561C9" w:rsidRDefault="003E09EA" w:rsidP="003F1C0A">
      <w:pPr>
        <w:keepNext/>
        <w:keepLines/>
        <w:spacing w:before="120"/>
        <w:ind w:left="1701" w:hanging="1701"/>
        <w:jc w:val="both"/>
        <w:outlineLvl w:val="4"/>
        <w:rPr>
          <w:rFonts w:ascii="Arial" w:eastAsia="宋体" w:hAnsi="Arial"/>
          <w:sz w:val="22"/>
          <w:highlight w:val="lightGray"/>
          <w:lang w:eastAsia="ko-KR"/>
        </w:rPr>
      </w:pPr>
      <w:r w:rsidRPr="004561C9">
        <w:rPr>
          <w:rFonts w:ascii="Arial" w:eastAsia="宋体" w:hAnsi="Arial"/>
          <w:sz w:val="22"/>
          <w:highlight w:val="lightGray"/>
          <w:lang w:eastAsia="ko-KR"/>
        </w:rPr>
        <w:t>A.4.6.4.1.1</w:t>
      </w:r>
      <w:r w:rsidRPr="004561C9">
        <w:rPr>
          <w:rFonts w:ascii="Arial" w:eastAsia="宋体" w:hAnsi="Arial"/>
          <w:sz w:val="22"/>
          <w:highlight w:val="lightGray"/>
          <w:lang w:eastAsia="ko-KR"/>
        </w:rPr>
        <w:tab/>
        <w:t>Test Purpose and Environment</w:t>
      </w:r>
    </w:p>
    <w:p w:rsidR="003E09EA" w:rsidRPr="004561C9" w:rsidRDefault="003E09EA" w:rsidP="003F1C0A">
      <w:pPr>
        <w:overflowPunct w:val="0"/>
        <w:autoSpaceDE w:val="0"/>
        <w:autoSpaceDN w:val="0"/>
        <w:adjustRightInd w:val="0"/>
        <w:jc w:val="both"/>
        <w:textAlignment w:val="baseline"/>
        <w:rPr>
          <w:rFonts w:eastAsia="Times New Roman"/>
          <w:highlight w:val="lightGray"/>
          <w:lang w:eastAsia="ko-KR"/>
        </w:rPr>
      </w:pPr>
      <w:r w:rsidRPr="004561C9">
        <w:rPr>
          <w:rFonts w:eastAsia="宋体" w:cs="v4.2.0"/>
          <w:highlight w:val="lightGray"/>
        </w:rPr>
        <w:t xml:space="preserve">The purpose of this test is to verify that the UE makes correct reporting of L1-RSRP measurement. This test will partly verify the L1-RSRP measurement requirements in clause 9.5.4.1, with </w:t>
      </w:r>
      <w:r w:rsidRPr="004561C9">
        <w:rPr>
          <w:rFonts w:eastAsia="Times New Roman"/>
          <w:highlight w:val="lightGray"/>
          <w:lang w:eastAsia="ko-KR"/>
        </w:rPr>
        <w:t>the testing configurations for NR cells in Table A.4.6.4.1.1-1.</w:t>
      </w:r>
    </w:p>
    <w:p w:rsidR="003E09EA" w:rsidRPr="004561C9" w:rsidRDefault="003E09EA" w:rsidP="003F1C0A">
      <w:pPr>
        <w:keepNext/>
        <w:keepLines/>
        <w:spacing w:before="60"/>
        <w:jc w:val="both"/>
        <w:rPr>
          <w:rFonts w:ascii="Arial" w:eastAsia="宋体" w:hAnsi="Arial"/>
          <w:b/>
          <w:highlight w:val="lightGray"/>
          <w:lang w:eastAsia="ko-KR"/>
        </w:rPr>
      </w:pPr>
      <w:r w:rsidRPr="004561C9">
        <w:rPr>
          <w:rFonts w:ascii="Arial" w:eastAsia="宋体" w:hAnsi="Arial"/>
          <w:b/>
          <w:highlight w:val="lightGray"/>
          <w:lang w:eastAsia="ko-KR"/>
        </w:rPr>
        <w:t>Table A.4.6.4.1.1-1: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b/>
                <w:sz w:val="18"/>
                <w:highlight w:val="lightGray"/>
              </w:rPr>
            </w:pPr>
            <w:r w:rsidRPr="004561C9">
              <w:rPr>
                <w:rFonts w:ascii="Arial" w:eastAsia="宋体"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b/>
                <w:sz w:val="18"/>
                <w:highlight w:val="lightGray"/>
              </w:rPr>
            </w:pPr>
            <w:r w:rsidRPr="004561C9">
              <w:rPr>
                <w:rFonts w:ascii="Arial" w:eastAsia="宋体" w:hAnsi="Arial"/>
                <w:b/>
                <w:sz w:val="18"/>
                <w:highlight w:val="lightGray"/>
              </w:rPr>
              <w:t>Description</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LTE FDD, NR 15 kHz SSB SCS, 10 MHz bandwidth, FDD duplex mode</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LTE FDD, NR 15 kHz SSB SCS, 10 MHz bandwidth, TDD duplex mode</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LTE FDD, NR 30 kHz SSB SCS, 40 MHz bandwidth, TDD duplex mode</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4</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LTE TDD, NR 15 kHz SSB SCS, 10 MHz bandwidth, FDD duplex mode</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5</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LTE TDD, NR 15 kHz SSB SCS, 10 MHz bandwidth, TDD duplex mode</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6</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LTE TDD, NR 30 kHz SSB SCS, 40 MHz bandwidth, TDD duplex mode</w:t>
            </w:r>
          </w:p>
        </w:tc>
      </w:tr>
      <w:tr w:rsidR="003E09EA" w:rsidRPr="004561C9" w:rsidTr="004E406B">
        <w:tc>
          <w:tcPr>
            <w:tcW w:w="9857" w:type="dxa"/>
            <w:gridSpan w:val="2"/>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ind w:left="851" w:hanging="851"/>
              <w:jc w:val="both"/>
              <w:rPr>
                <w:rFonts w:ascii="Arial" w:eastAsia="宋体" w:hAnsi="Arial"/>
                <w:sz w:val="18"/>
                <w:highlight w:val="lightGray"/>
              </w:rPr>
            </w:pPr>
            <w:r w:rsidRPr="004561C9">
              <w:rPr>
                <w:rFonts w:ascii="Arial" w:eastAsia="宋体" w:hAnsi="Arial"/>
                <w:sz w:val="18"/>
                <w:highlight w:val="lightGray"/>
              </w:rPr>
              <w:t>Note:</w:t>
            </w:r>
            <w:r w:rsidRPr="004561C9">
              <w:rPr>
                <w:rFonts w:ascii="Arial" w:eastAsia="宋体" w:hAnsi="Arial"/>
                <w:sz w:val="18"/>
                <w:highlight w:val="lightGray"/>
              </w:rPr>
              <w:tab/>
              <w:t>The UE is only required to be tested in one of the supported test configurations</w:t>
            </w:r>
          </w:p>
        </w:tc>
      </w:tr>
    </w:tbl>
    <w:p w:rsidR="003E09EA" w:rsidRPr="004561C9" w:rsidRDefault="003E09EA" w:rsidP="003F1C0A">
      <w:pPr>
        <w:jc w:val="both"/>
        <w:rPr>
          <w:rFonts w:eastAsia="宋体" w:cs="v4.2.0"/>
          <w:highlight w:val="lightGray"/>
          <w:lang w:eastAsia="ko-KR"/>
        </w:rPr>
      </w:pPr>
    </w:p>
    <w:p w:rsidR="003E09EA" w:rsidRPr="004561C9" w:rsidRDefault="003E09EA" w:rsidP="003F1C0A">
      <w:pPr>
        <w:keepNext/>
        <w:keepLines/>
        <w:spacing w:before="120"/>
        <w:ind w:left="1701" w:hanging="1701"/>
        <w:jc w:val="both"/>
        <w:outlineLvl w:val="4"/>
        <w:rPr>
          <w:rFonts w:ascii="Arial" w:eastAsia="宋体" w:hAnsi="Arial"/>
          <w:sz w:val="22"/>
          <w:highlight w:val="lightGray"/>
          <w:lang w:eastAsia="ko-KR"/>
        </w:rPr>
      </w:pPr>
      <w:r w:rsidRPr="004561C9">
        <w:rPr>
          <w:rFonts w:ascii="Arial" w:eastAsia="宋体" w:hAnsi="Arial"/>
          <w:sz w:val="22"/>
          <w:highlight w:val="lightGray"/>
          <w:lang w:eastAsia="ko-KR"/>
        </w:rPr>
        <w:lastRenderedPageBreak/>
        <w:t>A.4.6.4.1.2</w:t>
      </w:r>
      <w:r w:rsidRPr="004561C9">
        <w:rPr>
          <w:rFonts w:ascii="Arial" w:eastAsia="宋体" w:hAnsi="Arial"/>
          <w:sz w:val="22"/>
          <w:highlight w:val="lightGray"/>
          <w:lang w:eastAsia="ko-KR"/>
        </w:rPr>
        <w:tab/>
        <w:t>Test parameters</w:t>
      </w:r>
    </w:p>
    <w:p w:rsidR="003E09EA" w:rsidRPr="004561C9" w:rsidRDefault="003E09EA" w:rsidP="003F1C0A">
      <w:pPr>
        <w:overflowPunct w:val="0"/>
        <w:autoSpaceDE w:val="0"/>
        <w:autoSpaceDN w:val="0"/>
        <w:adjustRightInd w:val="0"/>
        <w:jc w:val="both"/>
        <w:textAlignment w:val="baseline"/>
        <w:rPr>
          <w:rFonts w:eastAsia="Times New Roman"/>
          <w:highlight w:val="lightGray"/>
          <w:lang w:eastAsia="ko-KR"/>
        </w:rPr>
      </w:pPr>
      <w:r w:rsidRPr="004561C9">
        <w:rPr>
          <w:rFonts w:eastAsia="宋体" w:cs="v4.2.0"/>
          <w:highlight w:val="lightGray"/>
        </w:rPr>
        <w:t>There are two cells in the test, E-UTRAN PCell (Cell 1) and FR1 PSCell (Cell 2)</w:t>
      </w:r>
      <w:r w:rsidRPr="004561C9">
        <w:rPr>
          <w:rFonts w:eastAsia="Times New Roman"/>
          <w:highlight w:val="lightGray"/>
          <w:lang w:eastAsia="ko-KR"/>
        </w:rPr>
        <w:t xml:space="preserve">. The test parameters and applicability for Cell 1 are defined in A.3.7.2. The test parameters for the Cell 2 are given in Table A.4.6.4.1.2-1 and Table A.4.6.4.1.2-2 below. </w:t>
      </w:r>
    </w:p>
    <w:p w:rsidR="003E09EA" w:rsidRPr="004561C9" w:rsidRDefault="003E09EA" w:rsidP="003F1C0A">
      <w:pPr>
        <w:overflowPunct w:val="0"/>
        <w:autoSpaceDE w:val="0"/>
        <w:autoSpaceDN w:val="0"/>
        <w:adjustRightInd w:val="0"/>
        <w:jc w:val="both"/>
        <w:textAlignment w:val="baseline"/>
        <w:rPr>
          <w:rFonts w:eastAsia="宋体" w:cs="v4.2.0"/>
          <w:highlight w:val="lightGray"/>
        </w:rPr>
      </w:pPr>
      <w:r w:rsidRPr="004561C9">
        <w:rPr>
          <w:rFonts w:eastAsia="宋体" w:cs="v4.2.0"/>
          <w:highlight w:val="lightGray"/>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4561C9">
        <w:rPr>
          <w:rFonts w:eastAsia="?? ??"/>
          <w:i/>
          <w:highlight w:val="lightGray"/>
        </w:rPr>
        <w:t xml:space="preserve">timeRestrictionForChannelMeasurements </w:t>
      </w:r>
      <w:r w:rsidRPr="004561C9">
        <w:rPr>
          <w:rFonts w:eastAsia="?? ??"/>
          <w:highlight w:val="lightGray"/>
        </w:rPr>
        <w:t>configured</w:t>
      </w:r>
      <w:r w:rsidRPr="004561C9">
        <w:rPr>
          <w:rFonts w:eastAsia="?? ??"/>
          <w:i/>
          <w:highlight w:val="lightGray"/>
        </w:rPr>
        <w:t xml:space="preserve">. </w:t>
      </w:r>
    </w:p>
    <w:p w:rsidR="003E09EA" w:rsidRPr="004561C9" w:rsidRDefault="003E09EA" w:rsidP="003F1C0A">
      <w:pPr>
        <w:overflowPunct w:val="0"/>
        <w:autoSpaceDE w:val="0"/>
        <w:autoSpaceDN w:val="0"/>
        <w:adjustRightInd w:val="0"/>
        <w:jc w:val="both"/>
        <w:textAlignment w:val="baseline"/>
        <w:rPr>
          <w:rFonts w:eastAsia="Times New Roman"/>
          <w:highlight w:val="lightGray"/>
          <w:lang w:eastAsia="ko-KR"/>
        </w:rPr>
      </w:pPr>
      <w:r w:rsidRPr="004561C9">
        <w:rPr>
          <w:rFonts w:eastAsia="宋体"/>
          <w:highlight w:val="lightGray"/>
        </w:rPr>
        <w:t>There is no measurement gap configured in the test. Before the test, UE is configured to perform RLM, BFD and L1-RSRP measurement based on the SSBs.</w:t>
      </w:r>
    </w:p>
    <w:p w:rsidR="003E09EA" w:rsidRPr="004561C9" w:rsidRDefault="003E09EA" w:rsidP="003F1C0A">
      <w:pPr>
        <w:keepNext/>
        <w:keepLines/>
        <w:spacing w:before="60"/>
        <w:jc w:val="both"/>
        <w:rPr>
          <w:rFonts w:ascii="Arial" w:eastAsia="宋体" w:hAnsi="Arial"/>
          <w:b/>
          <w:highlight w:val="lightGray"/>
          <w:lang w:eastAsia="ko-KR"/>
        </w:rPr>
      </w:pPr>
      <w:r w:rsidRPr="004561C9">
        <w:rPr>
          <w:rFonts w:ascii="Arial" w:eastAsia="宋体" w:hAnsi="Arial"/>
          <w:b/>
          <w:highlight w:val="lightGray"/>
          <w:lang w:eastAsia="ko-KR"/>
        </w:rPr>
        <w:t>Table A.4.6.4.1.2-1: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Value</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freq1</w:t>
            </w:r>
          </w:p>
        </w:tc>
      </w:tr>
      <w:tr w:rsidR="003E09EA" w:rsidRPr="004561C9" w:rsidTr="004E406B">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FDD</w:t>
            </w:r>
          </w:p>
        </w:tc>
      </w:tr>
      <w:tr w:rsidR="003E09EA" w:rsidRPr="004561C9" w:rsidTr="004E406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TDD</w:t>
            </w:r>
          </w:p>
        </w:tc>
      </w:tr>
      <w:tr w:rsidR="003E09EA" w:rsidRPr="004561C9" w:rsidTr="004E406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TDD</w:t>
            </w:r>
          </w:p>
        </w:tc>
      </w:tr>
      <w:tr w:rsidR="003E09EA" w:rsidRPr="004561C9" w:rsidTr="004E406B">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N/A</w:t>
            </w:r>
          </w:p>
        </w:tc>
      </w:tr>
      <w:tr w:rsidR="003E09EA" w:rsidRPr="004561C9" w:rsidTr="004E406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Times New Roman" w:hAnsi="Arial" w:cs="Arial"/>
                <w:sz w:val="18"/>
                <w:highlight w:val="lightGray"/>
                <w:lang w:val="en-US"/>
              </w:rPr>
              <w:t>TDDConf.1.1</w:t>
            </w:r>
          </w:p>
        </w:tc>
      </w:tr>
      <w:tr w:rsidR="003E09EA" w:rsidRPr="004561C9" w:rsidTr="004E406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Times New Roman" w:hAnsi="Arial" w:cs="Arial"/>
                <w:sz w:val="18"/>
                <w:highlight w:val="lightGray"/>
                <w:lang w:val="en-US"/>
              </w:rPr>
              <w:t>TDDConf.2.1</w:t>
            </w:r>
          </w:p>
        </w:tc>
      </w:tr>
      <w:tr w:rsidR="003E09EA" w:rsidRPr="004561C9" w:rsidTr="004E406B">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vertAlign w:val="subscript"/>
                <w:lang w:val="en-US"/>
              </w:rPr>
            </w:pPr>
            <w:r w:rsidRPr="004561C9">
              <w:rPr>
                <w:rFonts w:ascii="Arial" w:eastAsia="宋体" w:hAnsi="Arial" w:cs="Arial"/>
                <w:sz w:val="18"/>
                <w:highlight w:val="lightGray"/>
                <w:lang w:val="en-US"/>
              </w:rPr>
              <w:t>BW</w:t>
            </w:r>
            <w:r w:rsidRPr="004561C9">
              <w:rPr>
                <w:rFonts w:ascii="Arial" w:eastAsia="宋体" w:hAnsi="Arial" w:cs="Arial"/>
                <w:sz w:val="18"/>
                <w:highlight w:val="lightGray"/>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sz w:val="18"/>
                <w:szCs w:val="18"/>
                <w:highlight w:val="lightGray"/>
              </w:rPr>
              <w:t xml:space="preserve">10: </w:t>
            </w:r>
            <w:r w:rsidRPr="004561C9">
              <w:rPr>
                <w:rFonts w:ascii="Arial" w:eastAsia="宋体" w:hAnsi="Arial" w:cs="Arial"/>
                <w:sz w:val="18"/>
                <w:szCs w:val="18"/>
                <w:highlight w:val="lightGray"/>
                <w:lang w:val="de-DE"/>
              </w:rPr>
              <w:t>N</w:t>
            </w:r>
            <w:r w:rsidRPr="004561C9">
              <w:rPr>
                <w:rFonts w:ascii="Arial" w:eastAsia="宋体" w:hAnsi="Arial" w:cs="Arial"/>
                <w:sz w:val="18"/>
                <w:szCs w:val="18"/>
                <w:highlight w:val="lightGray"/>
                <w:vertAlign w:val="subscript"/>
                <w:lang w:val="de-DE"/>
              </w:rPr>
              <w:t>RB,c</w:t>
            </w:r>
            <w:r w:rsidRPr="004561C9">
              <w:rPr>
                <w:rFonts w:ascii="Arial" w:eastAsia="宋体" w:hAnsi="Arial" w:cs="Arial"/>
                <w:sz w:val="18"/>
                <w:szCs w:val="18"/>
                <w:highlight w:val="lightGray"/>
                <w:lang w:val="de-DE"/>
              </w:rPr>
              <w:t xml:space="preserve"> = 52</w:t>
            </w:r>
          </w:p>
        </w:tc>
      </w:tr>
      <w:tr w:rsidR="003E09EA" w:rsidRPr="004561C9" w:rsidTr="004E406B">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sz w:val="18"/>
                <w:szCs w:val="18"/>
                <w:highlight w:val="lightGray"/>
              </w:rPr>
              <w:t xml:space="preserve">10: </w:t>
            </w:r>
            <w:r w:rsidRPr="004561C9">
              <w:rPr>
                <w:rFonts w:ascii="Arial" w:eastAsia="宋体" w:hAnsi="Arial" w:cs="Arial"/>
                <w:sz w:val="18"/>
                <w:szCs w:val="18"/>
                <w:highlight w:val="lightGray"/>
                <w:lang w:val="de-DE"/>
              </w:rPr>
              <w:t>N</w:t>
            </w:r>
            <w:r w:rsidRPr="004561C9">
              <w:rPr>
                <w:rFonts w:ascii="Arial" w:eastAsia="宋体" w:hAnsi="Arial" w:cs="Arial"/>
                <w:sz w:val="18"/>
                <w:szCs w:val="18"/>
                <w:highlight w:val="lightGray"/>
                <w:vertAlign w:val="subscript"/>
                <w:lang w:val="de-DE"/>
              </w:rPr>
              <w:t>RB,c</w:t>
            </w:r>
            <w:r w:rsidRPr="004561C9">
              <w:rPr>
                <w:rFonts w:ascii="Arial" w:eastAsia="宋体" w:hAnsi="Arial" w:cs="Arial"/>
                <w:sz w:val="18"/>
                <w:szCs w:val="18"/>
                <w:highlight w:val="lightGray"/>
                <w:lang w:val="de-DE"/>
              </w:rPr>
              <w:t xml:space="preserve"> = 52</w:t>
            </w:r>
          </w:p>
        </w:tc>
      </w:tr>
      <w:tr w:rsidR="003E09EA" w:rsidRPr="004561C9" w:rsidTr="004E406B">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sz w:val="18"/>
                <w:szCs w:val="18"/>
                <w:highlight w:val="lightGray"/>
              </w:rPr>
              <w:t xml:space="preserve">40: </w:t>
            </w:r>
            <w:r w:rsidRPr="004561C9">
              <w:rPr>
                <w:rFonts w:ascii="Arial" w:eastAsia="宋体" w:hAnsi="Arial" w:cs="Arial"/>
                <w:sz w:val="18"/>
                <w:szCs w:val="18"/>
                <w:highlight w:val="lightGray"/>
                <w:lang w:val="de-DE"/>
              </w:rPr>
              <w:t>N</w:t>
            </w:r>
            <w:r w:rsidRPr="004561C9">
              <w:rPr>
                <w:rFonts w:ascii="Arial" w:eastAsia="宋体" w:hAnsi="Arial" w:cs="Arial"/>
                <w:sz w:val="18"/>
                <w:szCs w:val="18"/>
                <w:highlight w:val="lightGray"/>
                <w:vertAlign w:val="subscript"/>
                <w:lang w:val="de-DE"/>
              </w:rPr>
              <w:t>RB,c</w:t>
            </w:r>
            <w:r w:rsidRPr="004561C9">
              <w:rPr>
                <w:rFonts w:ascii="Arial" w:eastAsia="宋体" w:hAnsi="Arial" w:cs="Arial"/>
                <w:sz w:val="18"/>
                <w:szCs w:val="18"/>
                <w:highlight w:val="lightGray"/>
                <w:lang w:val="de-DE"/>
              </w:rPr>
              <w:t xml:space="preserve"> = 106</w:t>
            </w:r>
          </w:p>
        </w:tc>
      </w:tr>
      <w:tr w:rsidR="003E09EA" w:rsidRPr="004561C9" w:rsidTr="004E406B">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SR.1.1 FDD</w:t>
            </w:r>
          </w:p>
        </w:tc>
      </w:tr>
      <w:tr w:rsidR="003E09EA" w:rsidRPr="004561C9" w:rsidTr="004E406B">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SR.1.1 TDD</w:t>
            </w:r>
          </w:p>
        </w:tc>
      </w:tr>
      <w:tr w:rsidR="003E09EA" w:rsidRPr="004561C9" w:rsidTr="004E406B">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SR.2.1 TDD</w:t>
            </w:r>
          </w:p>
        </w:tc>
      </w:tr>
      <w:tr w:rsidR="003E09EA" w:rsidRPr="004561C9" w:rsidTr="004E406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 xml:space="preserve">CR.1.1 FDD </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CR.1.1 TDD</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CR.2.1 TDD</w:t>
            </w:r>
          </w:p>
        </w:tc>
      </w:tr>
      <w:tr w:rsidR="003E09EA" w:rsidRPr="004561C9" w:rsidTr="004E406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 xml:space="preserve">CCR.1.1 FDD </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CCR.1.1 TDD</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CCR.2.1 TDD</w:t>
            </w:r>
          </w:p>
        </w:tc>
      </w:tr>
      <w:tr w:rsidR="003E09EA" w:rsidRPr="004561C9" w:rsidTr="004E406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 xml:space="preserve">SSB.3 FR1  </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SSB.3 FR1</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SSB.4 FR1</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OP.1</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rPr>
            </w:pPr>
            <w:r w:rsidRPr="004561C9">
              <w:rPr>
                <w:rFonts w:ascii="Arial" w:eastAsia="宋体" w:hAnsi="Arial" w:cs="Arial"/>
                <w:sz w:val="18"/>
                <w:highlight w:val="lightGray"/>
              </w:rPr>
              <w:t>DLBWP.0.1</w:t>
            </w:r>
          </w:p>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rPr>
              <w:t>ULBWP.0.1</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rPr>
            </w:pPr>
            <w:r w:rsidRPr="004561C9">
              <w:rPr>
                <w:rFonts w:ascii="Arial" w:eastAsia="宋体" w:hAnsi="Arial" w:cs="Arial"/>
                <w:sz w:val="18"/>
                <w:highlight w:val="lightGray"/>
              </w:rPr>
              <w:t>DLBWP.1.1</w:t>
            </w:r>
          </w:p>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rPr>
              <w:t>ULBWP.1.1</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SMTC.1</w:t>
            </w:r>
          </w:p>
        </w:tc>
      </w:tr>
      <w:tr w:rsidR="003E09EA" w:rsidRPr="004561C9" w:rsidTr="004E406B">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Calibri" w:hAnsi="Arial" w:cs="Arial"/>
                <w:sz w:val="18"/>
                <w:szCs w:val="18"/>
                <w:highlight w:val="lightGray"/>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Calibri" w:hAnsi="Arial" w:cs="Arial"/>
                <w:sz w:val="18"/>
                <w:szCs w:val="18"/>
                <w:highlight w:val="lightGray"/>
              </w:rPr>
              <w:t>1,4</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napToGrid w:val="0"/>
                <w:sz w:val="18"/>
                <w:szCs w:val="18"/>
                <w:highlight w:val="lightGray"/>
              </w:rPr>
              <w:t>TRS.1.1 FDD</w:t>
            </w:r>
          </w:p>
        </w:tc>
      </w:tr>
      <w:tr w:rsidR="003E09EA" w:rsidRPr="004561C9" w:rsidTr="004E406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Calibri" w:hAnsi="Arial" w:cs="Arial"/>
                <w:sz w:val="18"/>
                <w:szCs w:val="18"/>
                <w:highlight w:val="lightGray"/>
              </w:rPr>
              <w:t>2,5</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napToGrid w:val="0"/>
                <w:sz w:val="18"/>
                <w:szCs w:val="18"/>
                <w:highlight w:val="lightGray"/>
              </w:rPr>
              <w:t>TRS.1.1 TDD</w:t>
            </w:r>
          </w:p>
        </w:tc>
      </w:tr>
      <w:tr w:rsidR="003E09EA" w:rsidRPr="004561C9" w:rsidTr="004E406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Calibri" w:hAnsi="Arial" w:cs="Arial"/>
                <w:sz w:val="18"/>
                <w:szCs w:val="18"/>
                <w:highlight w:val="lightGray"/>
              </w:rPr>
              <w:t>3,6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napToGrid w:val="0"/>
                <w:sz w:val="18"/>
                <w:szCs w:val="18"/>
                <w:highlight w:val="lightGray"/>
              </w:rPr>
              <w:t>TRS.1.2 TDD</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lastRenderedPageBreak/>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da-DK"/>
              </w:rPr>
              <w:t>Off</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periodic</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ssb-Index-RSRP</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80</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5</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w:t>
            </w:r>
          </w:p>
        </w:tc>
      </w:tr>
      <w:tr w:rsidR="003E09EA" w:rsidRPr="004561C9" w:rsidTr="004E406B">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0</w:t>
            </w: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rPr>
              <w:t>EPRE ratio of OCNG DMRS to SSS</w:t>
            </w:r>
            <w:r w:rsidRPr="004561C9">
              <w:rPr>
                <w:rFonts w:ascii="Arial" w:eastAsia="宋体" w:hAnsi="Arial"/>
                <w:sz w:val="18"/>
                <w:highlight w:val="lightGray"/>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OCNG to OCNG DMRS</w:t>
            </w:r>
            <w:r w:rsidRPr="004561C9">
              <w:rPr>
                <w:rFonts w:ascii="Arial" w:eastAsia="宋体" w:hAnsi="Arial"/>
                <w:sz w:val="18"/>
                <w:highlight w:val="lightGray"/>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AWGN</w:t>
            </w:r>
          </w:p>
        </w:tc>
      </w:tr>
      <w:tr w:rsidR="003E09EA" w:rsidRPr="004561C9" w:rsidTr="004E406B">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ind w:left="851" w:hanging="851"/>
              <w:jc w:val="both"/>
              <w:rPr>
                <w:rFonts w:ascii="Arial" w:eastAsia="宋体" w:hAnsi="Arial" w:cs="Arial"/>
                <w:sz w:val="18"/>
                <w:highlight w:val="lightGray"/>
                <w:lang w:val="en-US"/>
              </w:rPr>
            </w:pPr>
            <w:r w:rsidRPr="004561C9">
              <w:rPr>
                <w:rFonts w:ascii="Arial" w:eastAsia="宋体" w:hAnsi="Arial"/>
                <w:sz w:val="18"/>
                <w:highlight w:val="lightGray"/>
              </w:rPr>
              <w:t>Note 1:</w:t>
            </w:r>
            <w:r w:rsidRPr="004561C9">
              <w:rPr>
                <w:rFonts w:ascii="Arial" w:eastAsia="宋体" w:hAnsi="Arial"/>
                <w:sz w:val="18"/>
                <w:highlight w:val="lightGray"/>
              </w:rPr>
              <w:tab/>
              <w:t>OCNG shall be used such that both cells are fully allocated and a constant total transmitted power spectral density is achieved for all OFDM symbols.</w:t>
            </w:r>
          </w:p>
        </w:tc>
      </w:tr>
    </w:tbl>
    <w:p w:rsidR="003E09EA" w:rsidRPr="004561C9" w:rsidRDefault="003E09EA" w:rsidP="003F1C0A">
      <w:pPr>
        <w:overflowPunct w:val="0"/>
        <w:autoSpaceDE w:val="0"/>
        <w:autoSpaceDN w:val="0"/>
        <w:adjustRightInd w:val="0"/>
        <w:jc w:val="both"/>
        <w:textAlignment w:val="baseline"/>
        <w:rPr>
          <w:rFonts w:eastAsia="宋体" w:cs="v4.2.0"/>
          <w:highlight w:val="lightGray"/>
        </w:rPr>
      </w:pPr>
    </w:p>
    <w:p w:rsidR="003E09EA" w:rsidRPr="004561C9" w:rsidRDefault="003E09EA" w:rsidP="003F1C0A">
      <w:pPr>
        <w:keepNext/>
        <w:keepLines/>
        <w:spacing w:before="60"/>
        <w:jc w:val="both"/>
        <w:rPr>
          <w:rFonts w:ascii="Arial" w:eastAsia="Malgun Gothic" w:hAnsi="Arial"/>
          <w:b/>
          <w:highlight w:val="lightGray"/>
          <w:lang w:eastAsia="ko-KR"/>
        </w:rPr>
      </w:pPr>
      <w:r w:rsidRPr="004561C9">
        <w:rPr>
          <w:rFonts w:ascii="Arial" w:eastAsia="宋体" w:hAnsi="Arial"/>
          <w:b/>
          <w:highlight w:val="lightGray"/>
          <w:lang w:eastAsia="ko-KR"/>
        </w:rPr>
        <w:t>Table A.4.6.4.1.2-2: SSB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E09EA" w:rsidRPr="004561C9" w:rsidTr="004E406B">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SSB#1</w:t>
            </w:r>
          </w:p>
        </w:tc>
      </w:tr>
      <w:tr w:rsidR="003E09EA" w:rsidRPr="004561C9" w:rsidTr="004E406B">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b/>
                <w:sz w:val="18"/>
                <w:highlight w:val="lightGray"/>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b/>
                <w:sz w:val="18"/>
                <w:highlight w:val="lightGray"/>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b/>
                <w:sz w:val="18"/>
                <w:highlight w:val="lightGray"/>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T2</w:t>
            </w:r>
          </w:p>
        </w:tc>
      </w:tr>
      <w:tr w:rsidR="003E09EA" w:rsidRPr="004561C9" w:rsidTr="004E406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7A72C2" w:rsidP="003F1C0A">
            <w:pPr>
              <w:keepNext/>
              <w:keepLines/>
              <w:spacing w:after="0" w:line="256" w:lineRule="auto"/>
              <w:jc w:val="both"/>
              <w:rPr>
                <w:rFonts w:ascii="Arial" w:eastAsia="宋体" w:hAnsi="Arial" w:cs="Arial"/>
                <w:sz w:val="18"/>
                <w:highlight w:val="lightGray"/>
                <w:vertAlign w:val="superscript"/>
                <w:lang w:val="en-US"/>
              </w:rPr>
            </w:pPr>
            <w:r w:rsidRPr="004561C9">
              <w:rPr>
                <w:rFonts w:ascii="Arial" w:eastAsia="Calibri" w:hAnsi="Arial" w:cs="Arial"/>
                <w:noProof/>
                <w:position w:val="-12"/>
                <w:sz w:val="18"/>
                <w:szCs w:val="22"/>
                <w:highlight w:val="lightGray"/>
                <w:lang w:val="en-US" w:eastAsia="zh-CN"/>
              </w:rPr>
              <w:drawing>
                <wp:inline distT="0" distB="0" distL="0" distR="0">
                  <wp:extent cx="229870" cy="22987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sidR="003E09EA" w:rsidRPr="004561C9">
              <w:rPr>
                <w:rFonts w:ascii="Arial" w:eastAsia="宋体" w:hAnsi="Arial" w:cs="Arial"/>
                <w:sz w:val="18"/>
                <w:highlight w:val="lightGray"/>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-94.65</w:t>
            </w:r>
          </w:p>
        </w:tc>
      </w:tr>
      <w:tr w:rsidR="003E09EA" w:rsidRPr="004561C9" w:rsidTr="004E406B">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7A72C2"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noProof/>
                <w:position w:val="-12"/>
                <w:sz w:val="18"/>
                <w:szCs w:val="22"/>
                <w:highlight w:val="lightGray"/>
                <w:lang w:val="en-US" w:eastAsia="zh-CN"/>
              </w:rPr>
              <w:drawing>
                <wp:inline distT="0" distB="0" distL="0" distR="0">
                  <wp:extent cx="229870" cy="229870"/>
                  <wp:effectExtent l="0" t="0" r="0" b="0"/>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sidR="003E09EA" w:rsidRPr="004561C9">
              <w:rPr>
                <w:rFonts w:ascii="Arial" w:eastAsia="宋体" w:hAnsi="Arial" w:cs="Arial"/>
                <w:sz w:val="18"/>
                <w:highlight w:val="lightGray"/>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-94.65</w:t>
            </w:r>
          </w:p>
        </w:tc>
      </w:tr>
      <w:tr w:rsidR="003E09EA" w:rsidRPr="004561C9" w:rsidTr="004E406B">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-91.65</w:t>
            </w:r>
          </w:p>
        </w:tc>
      </w:tr>
      <w:tr w:rsidR="003E09EA" w:rsidRPr="004561C9" w:rsidTr="004E406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7A72C2"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noProof/>
                <w:position w:val="-12"/>
                <w:sz w:val="18"/>
                <w:szCs w:val="22"/>
                <w:highlight w:val="lightGray"/>
                <w:lang w:val="en-US" w:eastAsia="zh-CN"/>
              </w:rPr>
              <w:drawing>
                <wp:inline distT="0" distB="0" distL="0" distR="0">
                  <wp:extent cx="381635" cy="229870"/>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w:t>
            </w:r>
          </w:p>
        </w:tc>
      </w:tr>
      <w:tr w:rsidR="003E09EA" w:rsidRPr="004561C9" w:rsidTr="004E406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perscript"/>
                <w:lang w:val="en-US"/>
              </w:rPr>
            </w:pPr>
            <w:r w:rsidRPr="004561C9">
              <w:rPr>
                <w:rFonts w:ascii="Arial" w:eastAsia="宋体" w:hAnsi="Arial" w:cs="Arial"/>
                <w:sz w:val="18"/>
                <w:highlight w:val="lightGray"/>
                <w:lang w:val="en-US"/>
              </w:rPr>
              <w:t xml:space="preserve">SSB RSRP </w:t>
            </w:r>
            <w:r w:rsidRPr="004561C9">
              <w:rPr>
                <w:rFonts w:ascii="Arial" w:eastAsia="宋体" w:hAnsi="Arial" w:cs="Arial"/>
                <w:sz w:val="18"/>
                <w:highlight w:val="lightGray"/>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z w:val="18"/>
                <w:szCs w:val="22"/>
                <w:highlight w:val="lightGray"/>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-91.65</w:t>
            </w:r>
          </w:p>
        </w:tc>
      </w:tr>
      <w:tr w:rsidR="003E09EA" w:rsidRPr="004561C9" w:rsidTr="004E406B">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z w:val="18"/>
                <w:szCs w:val="22"/>
                <w:highlight w:val="lightGray"/>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宋体" w:hAnsi="Arial" w:cs="Arial"/>
                <w:sz w:val="18"/>
                <w:highlight w:val="lightGray"/>
                <w:lang w:val="en-US"/>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宋体" w:hAnsi="Arial" w:cs="Arial"/>
                <w:sz w:val="18"/>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-88.65</w:t>
            </w:r>
          </w:p>
        </w:tc>
      </w:tr>
      <w:tr w:rsidR="003E09EA" w:rsidRPr="004561C9" w:rsidTr="004E406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perscript"/>
                <w:lang w:val="en-US"/>
              </w:rPr>
            </w:pPr>
            <w:r w:rsidRPr="004561C9">
              <w:rPr>
                <w:rFonts w:ascii="Arial" w:eastAsia="宋体" w:hAnsi="Arial" w:cs="Arial"/>
                <w:sz w:val="18"/>
                <w:highlight w:val="lightGray"/>
                <w:lang w:val="en-US"/>
              </w:rPr>
              <w:t xml:space="preserve">Io </w:t>
            </w:r>
            <w:r w:rsidRPr="004561C9">
              <w:rPr>
                <w:rFonts w:ascii="Arial" w:eastAsia="宋体" w:hAnsi="Arial" w:cs="Arial"/>
                <w:sz w:val="18"/>
                <w:highlight w:val="lightGray"/>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z w:val="18"/>
                <w:szCs w:val="22"/>
                <w:highlight w:val="lightGray"/>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-61.93</w:t>
            </w:r>
          </w:p>
        </w:tc>
      </w:tr>
      <w:tr w:rsidR="003E09EA" w:rsidRPr="004561C9" w:rsidTr="004E406B">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z w:val="18"/>
                <w:szCs w:val="22"/>
                <w:highlight w:val="lightGray"/>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宋体" w:hAnsi="Arial" w:cs="Arial"/>
                <w:sz w:val="18"/>
                <w:highlight w:val="lightGray"/>
                <w:lang w:val="en-US"/>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-55.84</w:t>
            </w:r>
          </w:p>
        </w:tc>
      </w:tr>
      <w:tr w:rsidR="003E09EA" w:rsidRPr="004561C9" w:rsidTr="004E406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7A72C2"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noProof/>
                <w:position w:val="-12"/>
                <w:sz w:val="18"/>
                <w:szCs w:val="22"/>
                <w:highlight w:val="lightGray"/>
                <w:lang w:val="en-US" w:eastAsia="zh-CN"/>
              </w:rPr>
              <w:drawing>
                <wp:inline distT="0" distB="0" distL="0" distR="0">
                  <wp:extent cx="532765" cy="229870"/>
                  <wp:effectExtent l="0" t="0" r="635"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765"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w:t>
            </w:r>
          </w:p>
        </w:tc>
      </w:tr>
      <w:tr w:rsidR="003E09EA" w:rsidRPr="004561C9" w:rsidTr="004E406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ind w:left="851" w:hanging="851"/>
              <w:jc w:val="both"/>
              <w:rPr>
                <w:rFonts w:ascii="Arial" w:eastAsia="宋体" w:hAnsi="Arial"/>
                <w:sz w:val="18"/>
                <w:highlight w:val="lightGray"/>
              </w:rPr>
            </w:pPr>
            <w:r w:rsidRPr="004561C9">
              <w:rPr>
                <w:rFonts w:ascii="Arial" w:eastAsia="宋体" w:hAnsi="Arial"/>
                <w:sz w:val="18"/>
                <w:highlight w:val="lightGray"/>
              </w:rPr>
              <w:t xml:space="preserve">Note 1: </w:t>
            </w:r>
            <w:r w:rsidRPr="004561C9">
              <w:rPr>
                <w:rFonts w:ascii="Arial" w:eastAsia="宋体" w:hAnsi="Arial" w:cs="Arial"/>
                <w:sz w:val="18"/>
                <w:highlight w:val="lightGray"/>
                <w:lang w:val="en-US"/>
              </w:rPr>
              <w:tab/>
            </w:r>
            <w:r w:rsidRPr="004561C9">
              <w:rPr>
                <w:rFonts w:ascii="Arial" w:eastAsia="宋体" w:hAnsi="Arial"/>
                <w:sz w:val="18"/>
                <w:highlight w:val="lightGray"/>
              </w:rPr>
              <w:t>The resources for uplink transmission are assigned to the UE prior to the start of time period T2.</w:t>
            </w:r>
          </w:p>
          <w:p w:rsidR="003E09EA" w:rsidRPr="004561C9" w:rsidRDefault="003E09EA" w:rsidP="003F1C0A">
            <w:pPr>
              <w:keepNext/>
              <w:keepLines/>
              <w:spacing w:after="0"/>
              <w:ind w:left="851" w:hanging="851"/>
              <w:jc w:val="both"/>
              <w:rPr>
                <w:rFonts w:ascii="Arial" w:eastAsia="宋体" w:hAnsi="Arial"/>
                <w:sz w:val="18"/>
                <w:highlight w:val="lightGray"/>
              </w:rPr>
            </w:pPr>
            <w:r w:rsidRPr="004561C9">
              <w:rPr>
                <w:rFonts w:ascii="Arial" w:eastAsia="宋体" w:hAnsi="Arial"/>
                <w:sz w:val="18"/>
                <w:highlight w:val="lightGray"/>
              </w:rPr>
              <w:t>Note 2:</w:t>
            </w:r>
            <w:r w:rsidRPr="004561C9">
              <w:rPr>
                <w:rFonts w:ascii="Arial" w:eastAsia="宋体" w:hAnsi="Arial"/>
                <w:sz w:val="18"/>
                <w:highlight w:val="lightGray"/>
              </w:rPr>
              <w:tab/>
              <w:t xml:space="preserve">Interference from other cells and noise sources not specified in the test is assumed to be constant over subcarriers and time and shall be modelled as AWGN of appropriate power for </w:t>
            </w:r>
            <w:r w:rsidR="00E91DE4">
              <w:rPr>
                <w:rFonts w:ascii="Arial" w:eastAsia="Times New Roman" w:hAnsi="Arial" w:cs="v4.2.0"/>
                <w:position w:val="-12"/>
                <w:sz w:val="18"/>
                <w:highlight w:val="light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fillcolor="window">
                  <v:imagedata r:id="rId10" o:title=""/>
                </v:shape>
              </w:pict>
            </w:r>
            <w:r w:rsidRPr="004561C9">
              <w:rPr>
                <w:rFonts w:ascii="Arial" w:eastAsia="宋体" w:hAnsi="Arial"/>
                <w:sz w:val="18"/>
                <w:highlight w:val="lightGray"/>
              </w:rPr>
              <w:t xml:space="preserve"> to be fulfilled.</w:t>
            </w:r>
          </w:p>
          <w:p w:rsidR="003E09EA" w:rsidRPr="004561C9" w:rsidRDefault="003E09EA" w:rsidP="003F1C0A">
            <w:pPr>
              <w:keepNext/>
              <w:keepLines/>
              <w:spacing w:after="0"/>
              <w:ind w:left="851" w:hanging="851"/>
              <w:jc w:val="both"/>
              <w:rPr>
                <w:rFonts w:ascii="Arial" w:eastAsia="宋体" w:hAnsi="Arial" w:cs="Arial"/>
                <w:sz w:val="18"/>
                <w:highlight w:val="lightGray"/>
                <w:lang w:val="en-US"/>
              </w:rPr>
            </w:pPr>
            <w:r w:rsidRPr="004561C9">
              <w:rPr>
                <w:rFonts w:ascii="Arial" w:eastAsia="宋体" w:hAnsi="Arial"/>
                <w:sz w:val="18"/>
                <w:highlight w:val="lightGray"/>
              </w:rPr>
              <w:t xml:space="preserve">Note 3: </w:t>
            </w:r>
            <w:r w:rsidRPr="004561C9">
              <w:rPr>
                <w:rFonts w:ascii="Arial" w:eastAsia="宋体" w:hAnsi="Arial" w:cs="Arial"/>
                <w:sz w:val="18"/>
                <w:highlight w:val="lightGray"/>
                <w:lang w:val="en-US"/>
              </w:rPr>
              <w:tab/>
            </w:r>
            <w:r w:rsidRPr="004561C9">
              <w:rPr>
                <w:rFonts w:ascii="Arial" w:eastAsia="宋体" w:hAnsi="Arial"/>
                <w:sz w:val="18"/>
                <w:highlight w:val="lightGray"/>
              </w:rPr>
              <w:t>SS-RSRP and Io levels have been derived from other parameters for information purposes. They are not settable parameters themselves.</w:t>
            </w:r>
          </w:p>
        </w:tc>
      </w:tr>
    </w:tbl>
    <w:p w:rsidR="003E09EA" w:rsidRPr="004561C9" w:rsidRDefault="003E09EA" w:rsidP="003F1C0A">
      <w:pPr>
        <w:jc w:val="both"/>
        <w:rPr>
          <w:rFonts w:eastAsia="Malgun Gothic"/>
          <w:highlight w:val="lightGray"/>
          <w:lang w:eastAsia="ko-KR"/>
        </w:rPr>
      </w:pPr>
    </w:p>
    <w:p w:rsidR="00A56177" w:rsidRPr="00A56177" w:rsidRDefault="00A56177" w:rsidP="003F1C0A">
      <w:pPr>
        <w:keepNext/>
        <w:keepLines/>
        <w:spacing w:before="120"/>
        <w:ind w:left="1701" w:hanging="1701"/>
        <w:jc w:val="both"/>
        <w:outlineLvl w:val="4"/>
        <w:rPr>
          <w:rFonts w:ascii="Arial" w:eastAsia="宋体" w:hAnsi="Arial"/>
          <w:sz w:val="22"/>
          <w:highlight w:val="lightGray"/>
          <w:lang w:eastAsia="ko-KR"/>
        </w:rPr>
      </w:pPr>
      <w:r w:rsidRPr="00A56177">
        <w:rPr>
          <w:rFonts w:ascii="Arial" w:eastAsia="宋体" w:hAnsi="Arial"/>
          <w:sz w:val="22"/>
          <w:highlight w:val="lightGray"/>
          <w:lang w:eastAsia="ko-KR"/>
        </w:rPr>
        <w:lastRenderedPageBreak/>
        <w:t>A.4.6.4.1.3</w:t>
      </w:r>
      <w:r w:rsidRPr="00A56177">
        <w:rPr>
          <w:rFonts w:ascii="Arial" w:eastAsia="宋体" w:hAnsi="Arial"/>
          <w:sz w:val="22"/>
          <w:highlight w:val="lightGray"/>
          <w:lang w:eastAsia="ko-KR"/>
        </w:rPr>
        <w:tab/>
        <w:t>Test Requirements</w:t>
      </w:r>
    </w:p>
    <w:p w:rsidR="00A56177" w:rsidRPr="00A56177" w:rsidRDefault="00A56177" w:rsidP="003F1C0A">
      <w:pPr>
        <w:jc w:val="both"/>
        <w:rPr>
          <w:rFonts w:eastAsia="宋体" w:cs="v4.2.0"/>
          <w:highlight w:val="lightGray"/>
        </w:rPr>
      </w:pPr>
      <w:r w:rsidRPr="00A56177">
        <w:rPr>
          <w:rFonts w:eastAsia="宋体" w:cs="v4.2.0"/>
          <w:highlight w:val="lightGray"/>
        </w:rPr>
        <w:t>The UE shall send L1-RSRP report every 80 slots. No later than 640ms plus 80 slots from the beginning of time period T2, UE shall send L1-RSRP report including results of both SSB0 and SSB1 while meeting the absolute accuracy requirement in clause 10.1.19.1.1 and relative accuracy requirement in clause 10.1.19.1.2. The rate of correct events observed during repeated tests shall be at least 90%.</w:t>
      </w:r>
    </w:p>
    <w:p w:rsidR="00A56177" w:rsidRPr="00D47B5F" w:rsidRDefault="00A56177" w:rsidP="003F1C0A">
      <w:pPr>
        <w:keepLines/>
        <w:ind w:left="1135" w:hanging="851"/>
        <w:jc w:val="both"/>
        <w:rPr>
          <w:rFonts w:eastAsia="Malgun Gothic"/>
          <w:lang w:eastAsia="ko-KR"/>
        </w:rPr>
      </w:pPr>
      <w:r w:rsidRPr="00296058">
        <w:rPr>
          <w:highlight w:val="lightGray"/>
        </w:rPr>
        <w:t>NOTE:</w:t>
      </w:r>
      <w:r w:rsidRPr="00296058">
        <w:rPr>
          <w:highlight w:val="lightGray"/>
        </w:rPr>
        <w:tab/>
        <w:t>The actual overall delays measured in the test may be up to 2xTTI</w:t>
      </w:r>
      <w:r w:rsidRPr="00296058">
        <w:rPr>
          <w:highlight w:val="lightGray"/>
          <w:vertAlign w:val="subscript"/>
        </w:rPr>
        <w:t>DCCH</w:t>
      </w:r>
      <w:r w:rsidRPr="00296058">
        <w:rPr>
          <w:highlight w:val="lightGray"/>
        </w:rPr>
        <w:t xml:space="preserve"> higher than the measurement reporting delays above because of TTI insertion uncertainty of the measurement report in DCCH.</w:t>
      </w:r>
    </w:p>
    <w:p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rsidR="00014701" w:rsidRPr="00CA0A0E" w:rsidRDefault="006B106C" w:rsidP="003F1C0A">
      <w:pPr>
        <w:jc w:val="both"/>
        <w:rPr>
          <w:rFonts w:ascii="Arial" w:hAnsi="Arial"/>
        </w:rPr>
      </w:pPr>
      <w:r w:rsidRPr="00CA0A0E">
        <w:rPr>
          <w:rFonts w:ascii="Arial" w:hAnsi="Arial"/>
        </w:rPr>
        <w:t>The test case consists of</w:t>
      </w:r>
      <w:r w:rsidR="00701D12" w:rsidRPr="00CA0A0E">
        <w:rPr>
          <w:rFonts w:ascii="Arial" w:hAnsi="Arial"/>
        </w:rPr>
        <w:t xml:space="preserve"> 6</w:t>
      </w:r>
      <w:r w:rsidRPr="00CA0A0E">
        <w:rPr>
          <w:rFonts w:ascii="Arial" w:hAnsi="Arial"/>
        </w:rPr>
        <w:t xml:space="preserve"> test configurations. Each test configuration has 2 time periods: T1 and T2. </w:t>
      </w:r>
    </w:p>
    <w:p w:rsidR="006B106C" w:rsidRPr="00CA0A0E" w:rsidRDefault="006B106C" w:rsidP="003F1C0A">
      <w:pPr>
        <w:jc w:val="both"/>
        <w:rPr>
          <w:rFonts w:ascii="Arial" w:hAnsi="Arial"/>
        </w:rPr>
      </w:pPr>
      <w:r w:rsidRPr="00CA0A0E">
        <w:rPr>
          <w:rFonts w:ascii="Arial" w:hAnsi="Arial"/>
        </w:rPr>
        <w:t xml:space="preserve">Since the E-UTRA Cell 1 is at </w:t>
      </w:r>
      <w:r w:rsidR="0087059C" w:rsidRPr="00CA0A0E">
        <w:rPr>
          <w:rFonts w:ascii="Arial" w:hAnsi="Arial"/>
        </w:rPr>
        <w:t xml:space="preserve">E-UTRA </w:t>
      </w:r>
      <w:r w:rsidRPr="00CA0A0E">
        <w:rPr>
          <w:rFonts w:ascii="Arial" w:hAnsi="Arial"/>
        </w:rPr>
        <w:t xml:space="preserve">RF channel 1 and NR Cell 2 at </w:t>
      </w:r>
      <w:r w:rsidR="0087059C" w:rsidRPr="00CA0A0E">
        <w:rPr>
          <w:rFonts w:ascii="Arial" w:hAnsi="Arial"/>
        </w:rPr>
        <w:t xml:space="preserve">NR </w:t>
      </w:r>
      <w:r w:rsidRPr="00CA0A0E">
        <w:rPr>
          <w:rFonts w:ascii="Arial" w:hAnsi="Arial"/>
        </w:rPr>
        <w:t xml:space="preserve">RF channel 2, the operation on Cell 1 would not affect the UE’s measurement result of NR carrier. </w:t>
      </w:r>
      <w:r w:rsidR="0087059C" w:rsidRPr="00CA0A0E">
        <w:rPr>
          <w:rFonts w:ascii="Arial" w:hAnsi="Arial"/>
        </w:rPr>
        <w:t>Therefore,</w:t>
      </w:r>
      <w:r w:rsidRPr="00CA0A0E">
        <w:rPr>
          <w:rFonts w:ascii="Arial" w:hAnsi="Arial"/>
        </w:rPr>
        <w:t xml:space="preserve"> the E-UTRA Cell 1 is neglected throughout the analysis.</w:t>
      </w:r>
      <w:r w:rsidR="00EE4C0E" w:rsidRPr="00CA0A0E">
        <w:rPr>
          <w:rFonts w:ascii="Arial" w:hAnsi="Arial"/>
        </w:rPr>
        <w:t xml:space="preserve"> </w:t>
      </w:r>
    </w:p>
    <w:p w:rsidR="00D53369" w:rsidRPr="00CA0A0E" w:rsidRDefault="0001689C" w:rsidP="003F1C0A">
      <w:pPr>
        <w:jc w:val="both"/>
      </w:pPr>
      <w:r w:rsidRPr="00CA0A0E">
        <w:rPr>
          <w:rFonts w:ascii="Arial" w:hAnsi="Arial" w:cs="Arial"/>
        </w:rPr>
        <w:t xml:space="preserve">To analyse the test </w:t>
      </w:r>
      <w:r w:rsidR="00D53369" w:rsidRPr="00CA0A0E">
        <w:rPr>
          <w:rFonts w:ascii="Arial" w:hAnsi="Arial" w:cs="Arial"/>
        </w:rPr>
        <w:t>case,</w:t>
      </w:r>
      <w:r w:rsidRPr="00CA0A0E">
        <w:rPr>
          <w:rFonts w:ascii="Arial" w:hAnsi="Arial" w:cs="Arial"/>
        </w:rPr>
        <w:t xml:space="preserve"> it is helpful to show the values of</w:t>
      </w:r>
      <w:r w:rsidR="00C3133A">
        <w:rPr>
          <w:rFonts w:ascii="Arial" w:hAnsi="Arial" w:cs="Arial"/>
        </w:rPr>
        <w:t xml:space="preserve"> </w:t>
      </w:r>
      <w:r w:rsidRPr="00CA0A0E">
        <w:rPr>
          <w:rFonts w:ascii="Arial" w:hAnsi="Arial" w:cs="Arial"/>
        </w:rPr>
        <w:t xml:space="preserve">RSRP for </w:t>
      </w:r>
      <w:r w:rsidR="00F55D5F">
        <w:rPr>
          <w:rFonts w:ascii="Arial" w:hAnsi="Arial" w:cs="Arial"/>
        </w:rPr>
        <w:t>SSB#0</w:t>
      </w:r>
      <w:r w:rsidRPr="00CA0A0E">
        <w:rPr>
          <w:rFonts w:ascii="Arial" w:hAnsi="Arial" w:cs="Arial"/>
        </w:rPr>
        <w:t xml:space="preserve"> and</w:t>
      </w:r>
      <w:r w:rsidR="00F55D5F">
        <w:rPr>
          <w:rFonts w:ascii="Arial" w:hAnsi="Arial" w:cs="Arial"/>
        </w:rPr>
        <w:t xml:space="preserve"> SSB #1</w:t>
      </w:r>
      <w:r w:rsidRPr="00CA0A0E">
        <w:rPr>
          <w:rFonts w:ascii="Arial" w:hAnsi="Arial" w:cs="Arial"/>
        </w:rPr>
        <w:t xml:space="preserve"> versus time</w:t>
      </w:r>
      <w:r w:rsidR="002408A4">
        <w:rPr>
          <w:rFonts w:ascii="Arial" w:hAnsi="Arial" w:cs="Arial"/>
        </w:rPr>
        <w:t xml:space="preserve"> on (Figure 1)</w:t>
      </w:r>
      <w:r w:rsidR="00C741E7">
        <w:rPr>
          <w:rFonts w:ascii="Arial" w:hAnsi="Arial" w:cs="Arial"/>
        </w:rPr>
        <w:t>.</w:t>
      </w:r>
    </w:p>
    <w:p w:rsidR="00D53369" w:rsidRDefault="0050700D" w:rsidP="00296058">
      <w:pPr>
        <w:jc w:val="center"/>
        <w:rPr>
          <w:rFonts w:ascii="Arial" w:hAnsi="Arial" w:cs="Arial"/>
        </w:rPr>
      </w:pPr>
      <w:r>
        <w:object w:dxaOrig="7716" w:dyaOrig="5749">
          <v:shape id="_x0000_i1026" type="#_x0000_t75" style="width:385.6pt;height:287.55pt" o:ole="">
            <v:imagedata r:id="rId11" o:title=""/>
          </v:shape>
          <o:OLEObject Type="Embed" ProgID="Visio.Drawing.15" ShapeID="_x0000_i1026" DrawAspect="Content" ObjectID="_1696949091" r:id="rId12"/>
        </w:object>
      </w:r>
    </w:p>
    <w:p w:rsidR="0001689C" w:rsidRDefault="00B50578" w:rsidP="00296058">
      <w:pPr>
        <w:pStyle w:val="a9"/>
        <w:jc w:val="center"/>
        <w:rPr>
          <w:rFonts w:ascii="Arial" w:hAnsi="Arial" w:cs="Arial"/>
        </w:rPr>
      </w:pPr>
      <w:r>
        <w:t xml:space="preserve">Figure </w:t>
      </w:r>
      <w:r>
        <w:fldChar w:fldCharType="begin"/>
      </w:r>
      <w:r>
        <w:instrText xml:space="preserve"> SEQ Figure \* ARABIC </w:instrText>
      </w:r>
      <w:r>
        <w:fldChar w:fldCharType="separate"/>
      </w:r>
      <w:r w:rsidR="00CF774E">
        <w:rPr>
          <w:noProof/>
        </w:rPr>
        <w:t>1</w:t>
      </w:r>
      <w:r>
        <w:fldChar w:fldCharType="end"/>
      </w:r>
      <w:r>
        <w:t xml:space="preserve"> </w:t>
      </w:r>
      <w:r w:rsidR="00CF774E">
        <w:t xml:space="preserve">- </w:t>
      </w:r>
      <w:r w:rsidRPr="00B50578">
        <w:t>RSRP for SSB#0 and SSB #1</w:t>
      </w:r>
    </w:p>
    <w:p w:rsidR="00B0217E" w:rsidRPr="00D30406" w:rsidRDefault="00B0217E" w:rsidP="003F1C0A">
      <w:pPr>
        <w:jc w:val="both"/>
        <w:rPr>
          <w:rFonts w:ascii="Arial" w:hAnsi="Arial"/>
        </w:rPr>
      </w:pPr>
      <w:r w:rsidRPr="00CD42CF">
        <w:rPr>
          <w:rFonts w:ascii="Arial" w:hAnsi="Arial"/>
        </w:rPr>
        <w:t xml:space="preserve">In </w:t>
      </w:r>
      <w:r w:rsidR="007026B4" w:rsidRPr="00CD42CF">
        <w:rPr>
          <w:rFonts w:ascii="Arial" w:hAnsi="Arial"/>
        </w:rPr>
        <w:t>the accompanying spreadsheet</w:t>
      </w:r>
      <w:r w:rsidRPr="00CD42CF">
        <w:rPr>
          <w:rFonts w:ascii="Arial" w:hAnsi="Arial"/>
        </w:rPr>
        <w:t xml:space="preserve"> </w:t>
      </w:r>
      <w:r w:rsidR="00CE761C" w:rsidRPr="00CD42CF">
        <w:rPr>
          <w:rFonts w:ascii="Arial" w:hAnsi="Arial"/>
        </w:rPr>
        <w:t>only</w:t>
      </w:r>
      <w:r w:rsidRPr="00CD42CF">
        <w:rPr>
          <w:rFonts w:ascii="Arial" w:hAnsi="Arial"/>
        </w:rPr>
        <w:t xml:space="preserve"> configuration</w:t>
      </w:r>
      <w:r w:rsidR="00652445" w:rsidRPr="00CD42CF">
        <w:rPr>
          <w:rFonts w:ascii="Arial" w:hAnsi="Arial"/>
        </w:rPr>
        <w:t>s</w:t>
      </w:r>
      <w:r w:rsidRPr="00CD42CF">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rsidR="00D53369" w:rsidRDefault="00D53369" w:rsidP="003F1C0A">
      <w:pPr>
        <w:jc w:val="both"/>
        <w:rPr>
          <w:rFonts w:ascii="Arial" w:hAnsi="Arial" w:cs="Arial"/>
          <w:u w:val="single"/>
        </w:rPr>
      </w:pPr>
      <w:r>
        <w:rPr>
          <w:rFonts w:ascii="Arial" w:hAnsi="Arial" w:cs="Arial"/>
          <w:u w:val="single"/>
        </w:rPr>
        <w:t>Observations</w:t>
      </w:r>
    </w:p>
    <w:p w:rsidR="00D53369" w:rsidRPr="00E579D8" w:rsidRDefault="00D53369" w:rsidP="003F1C0A">
      <w:pPr>
        <w:jc w:val="both"/>
        <w:rPr>
          <w:rFonts w:ascii="Arial" w:hAnsi="Arial"/>
        </w:rPr>
      </w:pPr>
      <w:r w:rsidRPr="002018A9">
        <w:rPr>
          <w:rFonts w:ascii="Arial" w:hAnsi="Arial"/>
        </w:rPr>
        <w:t>During</w:t>
      </w:r>
      <w:r>
        <w:rPr>
          <w:rFonts w:ascii="Arial" w:hAnsi="Arial"/>
        </w:rPr>
        <w:t xml:space="preserve"> T1 only </w:t>
      </w:r>
      <w:r w:rsidR="00CD42CF">
        <w:rPr>
          <w:rFonts w:ascii="Arial" w:hAnsi="Arial"/>
        </w:rPr>
        <w:t>SSB#0</w:t>
      </w:r>
      <w:r>
        <w:rPr>
          <w:rFonts w:ascii="Arial" w:hAnsi="Arial"/>
        </w:rPr>
        <w:t xml:space="preserve"> is present and the nominal </w:t>
      </w:r>
      <w:r w:rsidRPr="00E746DD">
        <w:rPr>
          <w:rFonts w:ascii="Arial" w:hAnsi="Arial"/>
        </w:rPr>
        <w:t xml:space="preserve">Ês/Iot </w:t>
      </w:r>
      <w:r>
        <w:rPr>
          <w:rFonts w:ascii="Arial" w:hAnsi="Arial"/>
        </w:rPr>
        <w:t xml:space="preserve">value is </w:t>
      </w:r>
      <w:r w:rsidR="00CD42CF">
        <w:rPr>
          <w:rFonts w:ascii="Arial" w:hAnsi="Arial"/>
        </w:rPr>
        <w:t>0</w:t>
      </w:r>
      <w:r>
        <w:rPr>
          <w:rFonts w:ascii="Arial" w:hAnsi="Arial"/>
        </w:rPr>
        <w:t xml:space="preserve"> dB for all configurations 1, 2, 3, 4, 5 and 6.</w:t>
      </w:r>
    </w:p>
    <w:p w:rsidR="00D53369" w:rsidRDefault="00D53369" w:rsidP="003F1C0A">
      <w:pPr>
        <w:jc w:val="both"/>
        <w:rPr>
          <w:rFonts w:ascii="Arial" w:hAnsi="Arial"/>
        </w:rPr>
      </w:pPr>
      <w:r>
        <w:rPr>
          <w:rFonts w:ascii="Arial" w:hAnsi="Arial"/>
        </w:rPr>
        <w:lastRenderedPageBreak/>
        <w:t xml:space="preserve">During T2, for all configurations 1, 2, 3, 4, 5 and 6, the </w:t>
      </w:r>
      <w:r w:rsidR="00CD42CF">
        <w:rPr>
          <w:rFonts w:ascii="Arial" w:hAnsi="Arial"/>
        </w:rPr>
        <w:t xml:space="preserve">SSB#1 </w:t>
      </w:r>
      <w:r>
        <w:rPr>
          <w:rFonts w:ascii="Arial" w:hAnsi="Arial"/>
        </w:rPr>
        <w:t xml:space="preserve">is </w:t>
      </w:r>
      <w:r w:rsidR="001C5F01">
        <w:rPr>
          <w:rFonts w:ascii="Arial" w:hAnsi="Arial"/>
        </w:rPr>
        <w:t xml:space="preserve">detected with the nominal </w:t>
      </w:r>
      <w:r w:rsidR="001C5F01" w:rsidRPr="00E746DD">
        <w:rPr>
          <w:rFonts w:ascii="Arial" w:hAnsi="Arial"/>
        </w:rPr>
        <w:t xml:space="preserve">Ês/Iot </w:t>
      </w:r>
      <w:r w:rsidR="001C5F01">
        <w:rPr>
          <w:rFonts w:ascii="Arial" w:hAnsi="Arial"/>
        </w:rPr>
        <w:t xml:space="preserve">value of </w:t>
      </w:r>
      <w:r w:rsidR="00CD57F9">
        <w:rPr>
          <w:rFonts w:ascii="Arial" w:hAnsi="Arial"/>
        </w:rPr>
        <w:t>3</w:t>
      </w:r>
      <w:r w:rsidR="001C5F01">
        <w:rPr>
          <w:rFonts w:ascii="Arial" w:hAnsi="Arial"/>
        </w:rPr>
        <w:t xml:space="preserve"> </w:t>
      </w:r>
      <w:r>
        <w:rPr>
          <w:rFonts w:ascii="Arial" w:hAnsi="Arial"/>
        </w:rPr>
        <w:t>dB</w:t>
      </w:r>
      <w:r w:rsidR="001C5F01">
        <w:rPr>
          <w:rFonts w:ascii="Arial" w:hAnsi="Arial"/>
        </w:rPr>
        <w:t>.</w:t>
      </w:r>
      <w:r w:rsidR="00AF4062">
        <w:rPr>
          <w:rFonts w:ascii="Arial" w:hAnsi="Arial"/>
        </w:rPr>
        <w:t xml:space="preserve"> The UE shall send L1-RSRP report every 80 slots </w:t>
      </w:r>
      <w:r w:rsidR="00AF4062" w:rsidRPr="00AF4062">
        <w:rPr>
          <w:rFonts w:ascii="Arial" w:hAnsi="Arial"/>
        </w:rPr>
        <w:t>including results of both SSB</w:t>
      </w:r>
      <w:r w:rsidR="00337A40">
        <w:rPr>
          <w:rFonts w:ascii="Arial" w:hAnsi="Arial"/>
        </w:rPr>
        <w:t>#</w:t>
      </w:r>
      <w:r w:rsidR="00AF4062" w:rsidRPr="00AF4062">
        <w:rPr>
          <w:rFonts w:ascii="Arial" w:hAnsi="Arial"/>
        </w:rPr>
        <w:t>0 and SSB</w:t>
      </w:r>
      <w:r w:rsidR="00337A40">
        <w:rPr>
          <w:rFonts w:ascii="Arial" w:hAnsi="Arial"/>
        </w:rPr>
        <w:t>#</w:t>
      </w:r>
      <w:r w:rsidR="00AF4062" w:rsidRPr="00AF4062">
        <w:rPr>
          <w:rFonts w:ascii="Arial" w:hAnsi="Arial"/>
        </w:rPr>
        <w:t xml:space="preserve">1 while meeting the </w:t>
      </w:r>
      <w:r w:rsidR="00013E80">
        <w:rPr>
          <w:rFonts w:ascii="Arial" w:hAnsi="Arial"/>
        </w:rPr>
        <w:t xml:space="preserve">absolute </w:t>
      </w:r>
      <w:r w:rsidR="00AF4062" w:rsidRPr="00AF4062">
        <w:rPr>
          <w:rFonts w:ascii="Arial" w:hAnsi="Arial"/>
        </w:rPr>
        <w:t>accuracy requirement</w:t>
      </w:r>
      <w:r w:rsidR="00013E80">
        <w:rPr>
          <w:rFonts w:ascii="Arial" w:hAnsi="Arial"/>
        </w:rPr>
        <w:t xml:space="preserve"> for the stronger SSB#1 and relative accuracy requirement for the weaker SSB#0</w:t>
      </w:r>
      <w:r w:rsidR="00AF4062">
        <w:rPr>
          <w:rFonts w:ascii="Arial" w:hAnsi="Arial"/>
        </w:rPr>
        <w:t xml:space="preserve">. The </w:t>
      </w:r>
      <w:r>
        <w:rPr>
          <w:rFonts w:ascii="Arial" w:hAnsi="Arial"/>
        </w:rPr>
        <w:t>effect of uncertainties on the test verdict needs to be checked. A decision can then be made on whether Test Tolerances need to be applied.</w:t>
      </w:r>
    </w:p>
    <w:p w:rsidR="0001689C" w:rsidRDefault="0001689C" w:rsidP="003F1C0A">
      <w:pPr>
        <w:jc w:val="both"/>
        <w:rPr>
          <w:rFonts w:ascii="Arial" w:hAnsi="Arial" w:cs="Arial"/>
        </w:rPr>
      </w:pPr>
      <w:r>
        <w:rPr>
          <w:rFonts w:ascii="Arial" w:hAnsi="Arial" w:cs="Arial"/>
        </w:rPr>
        <w:t xml:space="preserve">A detailed analysis of the test case is given in section </w:t>
      </w:r>
      <w:r w:rsidR="00BC4E01">
        <w:rPr>
          <w:rFonts w:ascii="Arial" w:hAnsi="Arial" w:cs="Arial"/>
        </w:rPr>
        <w:t>4</w:t>
      </w:r>
      <w:r>
        <w:rPr>
          <w:rFonts w:ascii="Arial" w:hAnsi="Arial" w:cs="Arial"/>
        </w:rPr>
        <w:t xml:space="preserve"> of this document.</w:t>
      </w:r>
    </w:p>
    <w:p w:rsidR="00BD5B2C" w:rsidRPr="00FB5A07" w:rsidRDefault="00BD5B2C" w:rsidP="003F1C0A">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rsidR="00BD5B2C" w:rsidRPr="00063A4F" w:rsidRDefault="00BD5B2C" w:rsidP="003F1C0A">
      <w:pPr>
        <w:spacing w:before="120" w:after="120"/>
        <w:jc w:val="both"/>
        <w:rPr>
          <w:rFonts w:ascii="Arial" w:hAnsi="Arial"/>
          <w:u w:val="single"/>
        </w:rPr>
      </w:pPr>
      <w:r w:rsidRPr="00063A4F">
        <w:rPr>
          <w:rFonts w:ascii="Arial" w:hAnsi="Arial"/>
          <w:u w:val="single"/>
        </w:rPr>
        <w:t>General approach</w:t>
      </w:r>
    </w:p>
    <w:p w:rsidR="00BD5B2C" w:rsidRPr="00063A4F" w:rsidRDefault="00BD5B2C" w:rsidP="003F1C0A">
      <w:pPr>
        <w:spacing w:after="120"/>
        <w:jc w:val="both"/>
        <w:rPr>
          <w:rFonts w:ascii="Arial" w:hAnsi="Arial"/>
        </w:rPr>
      </w:pPr>
      <w:r w:rsidRPr="00063A4F">
        <w:rPr>
          <w:rFonts w:ascii="Arial" w:hAnsi="Arial"/>
        </w:rPr>
        <w:t xml:space="preserve">The general approach is given in the steps below:    </w:t>
      </w:r>
    </w:p>
    <w:p w:rsidR="00BD5B2C" w:rsidRPr="00063A4F" w:rsidRDefault="00BD5B2C" w:rsidP="003F1C0A">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rsidR="00BD5B2C" w:rsidRPr="00063A4F" w:rsidRDefault="00BD5B2C" w:rsidP="003F1C0A">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rsidR="00BD5B2C" w:rsidRPr="00E31A05" w:rsidRDefault="00BD5B2C" w:rsidP="003F1C0A">
      <w:pPr>
        <w:spacing w:after="120"/>
        <w:jc w:val="both"/>
        <w:rPr>
          <w:rFonts w:ascii="Arial" w:hAnsi="Arial"/>
        </w:rPr>
      </w:pPr>
      <w:r w:rsidRPr="00063A4F">
        <w:rPr>
          <w:rFonts w:ascii="Arial" w:hAnsi="Arial"/>
        </w:rPr>
        <w:t xml:space="preserve">Each step is explained below, and the calculations are given in the accompanying spreadsheet.    </w:t>
      </w:r>
    </w:p>
    <w:p w:rsidR="00BD5B2C" w:rsidRPr="00DB015C" w:rsidRDefault="00BD5B2C" w:rsidP="003F1C0A">
      <w:pPr>
        <w:spacing w:before="120" w:after="120"/>
        <w:jc w:val="both"/>
        <w:rPr>
          <w:rFonts w:ascii="Arial" w:hAnsi="Arial"/>
          <w:u w:val="single"/>
        </w:rPr>
      </w:pPr>
      <w:r w:rsidRPr="00DB015C">
        <w:rPr>
          <w:rFonts w:ascii="Arial" w:hAnsi="Arial"/>
          <w:u w:val="single"/>
        </w:rPr>
        <w:t>a) Original specified key parameters</w:t>
      </w:r>
    </w:p>
    <w:p w:rsidR="00BD5B2C" w:rsidRPr="00E579D8" w:rsidRDefault="00BD5B2C" w:rsidP="003F1C0A">
      <w:pPr>
        <w:jc w:val="both"/>
        <w:rPr>
          <w:rFonts w:ascii="Arial" w:hAnsi="Arial"/>
        </w:rPr>
      </w:pPr>
      <w:r w:rsidRPr="00DB015C">
        <w:rPr>
          <w:rFonts w:ascii="Arial" w:hAnsi="Arial"/>
        </w:rPr>
        <w:t xml:space="preserve">The key parameters are copied </w:t>
      </w:r>
      <w:r w:rsidRPr="00F65218">
        <w:rPr>
          <w:rFonts w:ascii="Arial" w:hAnsi="Arial"/>
        </w:rPr>
        <w:t>from Table A.4.6.</w:t>
      </w:r>
      <w:r w:rsidR="00497EC4" w:rsidRPr="00F65218">
        <w:rPr>
          <w:rFonts w:ascii="Arial" w:hAnsi="Arial"/>
        </w:rPr>
        <w:t>4</w:t>
      </w:r>
      <w:r w:rsidRPr="00F65218">
        <w:rPr>
          <w:rFonts w:ascii="Arial" w:hAnsi="Arial"/>
        </w:rPr>
        <w:t>.1.2-</w:t>
      </w:r>
      <w:r w:rsidRPr="001B37AF">
        <w:rPr>
          <w:rFonts w:ascii="Arial" w:hAnsi="Arial"/>
        </w:rPr>
        <w:t>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BD5B2C" w:rsidRPr="00E579D8" w:rsidRDefault="00BD5B2C" w:rsidP="003F1C0A">
      <w:pPr>
        <w:spacing w:before="120" w:after="120"/>
        <w:jc w:val="both"/>
        <w:rPr>
          <w:rFonts w:ascii="Arial" w:hAnsi="Arial"/>
          <w:u w:val="single"/>
        </w:rPr>
      </w:pPr>
      <w:r w:rsidRPr="00E579D8">
        <w:rPr>
          <w:rFonts w:ascii="Arial" w:hAnsi="Arial"/>
          <w:u w:val="single"/>
        </w:rPr>
        <w:t>b) Derived parameters</w:t>
      </w:r>
    </w:p>
    <w:p w:rsidR="00BD5B2C" w:rsidRDefault="002C3058" w:rsidP="003F1C0A">
      <w:pPr>
        <w:jc w:val="both"/>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rsidR="0001472B" w:rsidRDefault="00BD5B2C" w:rsidP="003F1C0A">
      <w:pPr>
        <w:jc w:val="both"/>
        <w:rPr>
          <w:rFonts w:ascii="Arial" w:hAnsi="Arial" w:cs="Arial"/>
        </w:rPr>
      </w:pPr>
      <w:r w:rsidRPr="00E579D8">
        <w:rPr>
          <w:rFonts w:ascii="Arial" w:hAnsi="Arial" w:cs="Arial"/>
        </w:rPr>
        <w:t>In this test</w:t>
      </w:r>
      <w:r>
        <w:rPr>
          <w:rFonts w:ascii="Arial" w:hAnsi="Arial" w:cs="Arial"/>
        </w:rPr>
        <w:t xml:space="preserve"> case at the start of T2, </w:t>
      </w:r>
      <w:r w:rsidR="00497EC4">
        <w:rPr>
          <w:rFonts w:ascii="Arial" w:hAnsi="Arial" w:cs="Arial"/>
        </w:rPr>
        <w:t>SSB#1</w:t>
      </w:r>
      <w:r w:rsidRPr="00E579D8">
        <w:rPr>
          <w:rFonts w:ascii="Arial" w:hAnsi="Arial" w:cs="Arial"/>
        </w:rPr>
        <w:t xml:space="preserve"> becomes detectable and the UE is expected</w:t>
      </w:r>
      <w:r w:rsidR="00497EC4">
        <w:rPr>
          <w:rFonts w:ascii="Arial" w:hAnsi="Arial" w:cs="Arial"/>
        </w:rPr>
        <w:t xml:space="preserve"> to </w:t>
      </w:r>
      <w:r w:rsidR="00497EC4" w:rsidRPr="00497EC4">
        <w:rPr>
          <w:rFonts w:ascii="Arial" w:hAnsi="Arial" w:cs="Arial"/>
        </w:rPr>
        <w:t>send L1-RSRP report including results of both SSB</w:t>
      </w:r>
      <w:r w:rsidR="00214C56">
        <w:rPr>
          <w:rFonts w:ascii="Arial" w:hAnsi="Arial" w:cs="Arial"/>
        </w:rPr>
        <w:t>#</w:t>
      </w:r>
      <w:r w:rsidR="00497EC4" w:rsidRPr="00497EC4">
        <w:rPr>
          <w:rFonts w:ascii="Arial" w:hAnsi="Arial" w:cs="Arial"/>
        </w:rPr>
        <w:t>0 and SSB</w:t>
      </w:r>
      <w:r w:rsidR="00214C56">
        <w:rPr>
          <w:rFonts w:ascii="Arial" w:hAnsi="Arial" w:cs="Arial"/>
        </w:rPr>
        <w:t>#</w:t>
      </w:r>
      <w:r w:rsidR="00497EC4" w:rsidRPr="00497EC4">
        <w:rPr>
          <w:rFonts w:ascii="Arial" w:hAnsi="Arial" w:cs="Arial"/>
        </w:rPr>
        <w:t>1</w:t>
      </w:r>
      <w:r w:rsidRPr="00E579D8">
        <w:rPr>
          <w:rFonts w:ascii="Arial" w:hAnsi="Arial" w:cs="Arial"/>
        </w:rPr>
        <w:t>.</w:t>
      </w:r>
    </w:p>
    <w:p w:rsidR="00013E80" w:rsidRDefault="00013E80" w:rsidP="003F1C0A">
      <w:pPr>
        <w:jc w:val="both"/>
        <w:rPr>
          <w:rFonts w:ascii="Arial" w:hAnsi="Arial" w:cs="Arial"/>
        </w:rPr>
      </w:pPr>
      <w:r>
        <w:rPr>
          <w:rFonts w:ascii="Arial" w:hAnsi="Arial" w:cs="Arial"/>
        </w:rPr>
        <w:t xml:space="preserve">SSB#1 which is nominally 3dB stronger than SSB#0 is measured with the absolute accuracy as defined in TS 38.133 </w:t>
      </w:r>
      <w:r w:rsidRPr="00214C56">
        <w:rPr>
          <w:rFonts w:ascii="Arial" w:hAnsi="Arial" w:cs="Arial"/>
        </w:rPr>
        <w:t>10.1.19.1</w:t>
      </w:r>
      <w:r>
        <w:rPr>
          <w:rFonts w:ascii="Arial" w:hAnsi="Arial" w:cs="Arial"/>
        </w:rPr>
        <w:t xml:space="preserve">.1 and reported using mapping table </w:t>
      </w:r>
      <w:r w:rsidRPr="00013E80">
        <w:rPr>
          <w:rFonts w:ascii="Arial" w:hAnsi="Arial" w:cs="Arial"/>
        </w:rPr>
        <w:t>10.1.6.1-1</w:t>
      </w:r>
      <w:r>
        <w:rPr>
          <w:rFonts w:ascii="Arial" w:hAnsi="Arial" w:cs="Arial"/>
        </w:rPr>
        <w:t xml:space="preserve">. SSB#0 is measured with the relative accuracy as defined in TS 38.133 </w:t>
      </w:r>
      <w:r w:rsidRPr="00214C56">
        <w:rPr>
          <w:rFonts w:ascii="Arial" w:hAnsi="Arial" w:cs="Arial"/>
        </w:rPr>
        <w:t>10.1.19.1</w:t>
      </w:r>
      <w:r>
        <w:rPr>
          <w:rFonts w:ascii="Arial" w:hAnsi="Arial" w:cs="Arial"/>
        </w:rPr>
        <w:t xml:space="preserve">.2 and reported using differential mapping table </w:t>
      </w:r>
      <w:r w:rsidRPr="00013E80">
        <w:rPr>
          <w:rFonts w:ascii="Arial" w:hAnsi="Arial" w:cs="Arial"/>
        </w:rPr>
        <w:t>10.1.6.1-</w:t>
      </w:r>
      <w:r>
        <w:rPr>
          <w:rFonts w:ascii="Arial" w:hAnsi="Arial" w:cs="Arial"/>
        </w:rPr>
        <w:t>2.</w:t>
      </w:r>
    </w:p>
    <w:p w:rsidR="00A437F7" w:rsidRPr="004A5BDA" w:rsidRDefault="00A437F7" w:rsidP="003F1C0A">
      <w:pPr>
        <w:spacing w:before="120" w:after="120"/>
        <w:jc w:val="both"/>
        <w:rPr>
          <w:rFonts w:ascii="Arial" w:hAnsi="Arial"/>
          <w:u w:val="single"/>
        </w:rPr>
      </w:pPr>
      <w:r w:rsidRPr="004A5BDA">
        <w:rPr>
          <w:rFonts w:ascii="Arial" w:hAnsi="Arial"/>
          <w:u w:val="single"/>
        </w:rPr>
        <w:t>c) Uncertainties</w:t>
      </w:r>
    </w:p>
    <w:p w:rsidR="00A437F7" w:rsidRDefault="00A437F7" w:rsidP="003F1C0A">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1 E-UTRA Cell and </w:t>
      </w:r>
      <w:r w:rsidR="00702E46">
        <w:rPr>
          <w:rFonts w:ascii="Arial" w:hAnsi="Arial"/>
        </w:rPr>
        <w:t>1</w:t>
      </w:r>
      <w:r w:rsidRPr="000B76B5">
        <w:rPr>
          <w:rFonts w:ascii="Arial" w:hAnsi="Arial"/>
        </w:rPr>
        <w:t xml:space="preserve"> </w:t>
      </w:r>
      <w:r>
        <w:rPr>
          <w:rFonts w:ascii="Arial" w:hAnsi="Arial"/>
        </w:rPr>
        <w:t xml:space="preserve">NR </w:t>
      </w:r>
      <w:r w:rsidRPr="000B76B5">
        <w:rPr>
          <w:rFonts w:ascii="Arial" w:hAnsi="Arial"/>
        </w:rPr>
        <w:t xml:space="preserve">cell </w:t>
      </w:r>
      <w:r w:rsidR="00CC1C11">
        <w:rPr>
          <w:rFonts w:ascii="Arial" w:hAnsi="Arial"/>
        </w:rPr>
        <w:t xml:space="preserve">containing two SSBs </w:t>
      </w:r>
      <w:r w:rsidRPr="000B76B5">
        <w:rPr>
          <w:rFonts w:ascii="Arial" w:hAnsi="Arial"/>
        </w:rPr>
        <w:t>to the UE. We propose to control the following parameters:</w:t>
      </w:r>
    </w:p>
    <w:p w:rsidR="00812D65" w:rsidRPr="00F14465" w:rsidRDefault="00812D65" w:rsidP="00812D65">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sidRPr="00F14465">
        <w:rPr>
          <w:rFonts w:ascii="Arial" w:hAnsi="Arial" w:cs="Arial"/>
          <w:noProof/>
        </w:rPr>
        <w:t xml:space="preserve"> </w:t>
      </w:r>
      <w:r w:rsidRPr="00F14465">
        <w:rPr>
          <w:rFonts w:ascii="Arial" w:hAnsi="Arial" w:cs="Arial"/>
        </w:rPr>
        <w:t>averaged over BW</w:t>
      </w:r>
      <w:r w:rsidRPr="00F14465">
        <w:rPr>
          <w:rFonts w:ascii="Arial" w:hAnsi="Arial" w:cs="Arial"/>
          <w:vertAlign w:val="subscript"/>
        </w:rPr>
        <w:t>Config</w:t>
      </w:r>
    </w:p>
    <w:p w:rsidR="00812D65" w:rsidRPr="00F14465" w:rsidRDefault="00812D65" w:rsidP="00812D65">
      <w:pPr>
        <w:numPr>
          <w:ilvl w:val="0"/>
          <w:numId w:val="1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1.5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rsidR="00812D65" w:rsidRPr="00F144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SSB#0,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rsidR="00812D65" w:rsidRPr="00E23F21" w:rsidRDefault="00812D65" w:rsidP="00812D65">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sidR="00B133E2">
        <w:rPr>
          <w:rFonts w:ascii="Arial" w:hAnsi="Arial" w:cs="Arial"/>
        </w:rPr>
        <w:t xml:space="preserve"> for SSB#0</w:t>
      </w:r>
      <w:r w:rsidR="00AF49FB">
        <w:rPr>
          <w:rFonts w:ascii="Arial" w:hAnsi="Arial" w:cs="Arial"/>
        </w:rPr>
        <w:t>,</w:t>
      </w:r>
      <w:r w:rsidRPr="00F14465">
        <w:rPr>
          <w:rFonts w:ascii="Arial" w:hAnsi="Arial" w:cs="Arial"/>
        </w:rPr>
        <w:t xml:space="preserve">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rsidR="00812D65" w:rsidRPr="00F144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SSB#1,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rsidR="00796414" w:rsidRPr="004D3823" w:rsidRDefault="00812D65" w:rsidP="004D3823">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sidR="00B133E2">
        <w:rPr>
          <w:rFonts w:ascii="Arial" w:hAnsi="Arial" w:cs="Arial"/>
        </w:rPr>
        <w:t xml:space="preserve"> </w:t>
      </w:r>
      <w:r w:rsidR="00B133E2" w:rsidRPr="00F14465">
        <w:rPr>
          <w:rFonts w:ascii="Arial" w:hAnsi="Arial" w:cs="Arial"/>
        </w:rPr>
        <w:t>for SSB#1</w:t>
      </w:r>
      <w:r w:rsidR="00AF49FB">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rsidR="004D3823" w:rsidRPr="0073009A" w:rsidRDefault="004D3823" w:rsidP="004D3823">
      <w:pPr>
        <w:jc w:val="both"/>
        <w:rPr>
          <w:rFonts w:ascii="Arial" w:hAnsi="Arial"/>
        </w:rPr>
      </w:pPr>
      <w:r w:rsidRPr="0073009A">
        <w:rPr>
          <w:rFonts w:ascii="Arial" w:hAnsi="Arial"/>
        </w:rPr>
        <w:t xml:space="preserve">In this test the UE measures the </w:t>
      </w:r>
      <w:r w:rsidR="00B44303">
        <w:rPr>
          <w:rFonts w:ascii="Arial" w:hAnsi="Arial"/>
        </w:rPr>
        <w:t>SS</w:t>
      </w:r>
      <w:r>
        <w:rPr>
          <w:rFonts w:ascii="Arial" w:hAnsi="Arial"/>
        </w:rPr>
        <w:t>-</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w:t>
      </w:r>
      <w:r w:rsidR="00A26184">
        <w:rPr>
          <w:rFonts w:ascii="Arial" w:hAnsi="Arial"/>
        </w:rPr>
        <w:t xml:space="preserve"> </w:t>
      </w:r>
      <w:r w:rsidRPr="0073009A">
        <w:rPr>
          <w:rFonts w:ascii="Arial" w:hAnsi="Arial"/>
        </w:rPr>
        <w:t>In addition, this test has separate constraints on the overall power in the configured bandwidth Io.</w:t>
      </w:r>
    </w:p>
    <w:p w:rsidR="00A437F7" w:rsidRDefault="00A437F7" w:rsidP="00DD082E">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rsidR="00A437F7" w:rsidRDefault="00A437F7" w:rsidP="003F1C0A">
      <w:pPr>
        <w:jc w:val="both"/>
        <w:rPr>
          <w:rFonts w:ascii="Arial" w:hAnsi="Arial" w:cs="Arial"/>
        </w:rPr>
      </w:pPr>
      <w:r w:rsidRPr="00E407FC">
        <w:rPr>
          <w:rFonts w:ascii="Arial" w:hAnsi="Arial" w:cs="Arial"/>
        </w:rPr>
        <w:lastRenderedPageBreak/>
        <w:t xml:space="preserve">In </w:t>
      </w:r>
      <w:r w:rsidR="00DD00C9" w:rsidRPr="00E407FC">
        <w:rPr>
          <w:rFonts w:ascii="Arial" w:hAnsi="Arial" w:cs="Arial"/>
        </w:rPr>
        <w:t>addition,</w:t>
      </w:r>
      <w:r w:rsidRPr="00E407FC">
        <w:rPr>
          <w:rFonts w:ascii="Arial" w:hAnsi="Arial" w:cs="Arial"/>
        </w:rPr>
        <w:t xml:space="preserve"> the UE </w:t>
      </w:r>
      <w:r w:rsidR="003502E0">
        <w:rPr>
          <w:rFonts w:ascii="Arial" w:hAnsi="Arial" w:cs="Arial"/>
        </w:rPr>
        <w:t>L1</w:t>
      </w:r>
      <w:r w:rsidR="00DD00C9">
        <w:rPr>
          <w:rFonts w:ascii="Arial" w:hAnsi="Arial" w:cs="Arial"/>
        </w:rPr>
        <w:t>-</w:t>
      </w:r>
      <w:r w:rsidRPr="00E407FC">
        <w:rPr>
          <w:rFonts w:ascii="Arial" w:hAnsi="Arial" w:cs="Arial"/>
        </w:rPr>
        <w:t xml:space="preserve">RSRP </w:t>
      </w:r>
      <w:r w:rsidR="003502E0">
        <w:rPr>
          <w:rFonts w:ascii="Arial" w:hAnsi="Arial" w:cs="Arial"/>
        </w:rPr>
        <w:t>absolute</w:t>
      </w:r>
      <w:r w:rsidRPr="00E407FC">
        <w:rPr>
          <w:rFonts w:ascii="Arial" w:hAnsi="Arial" w:cs="Arial"/>
        </w:rPr>
        <w:t xml:space="preserve"> </w:t>
      </w:r>
      <w:r w:rsidR="000E7EFC">
        <w:rPr>
          <w:rFonts w:ascii="Arial" w:hAnsi="Arial" w:cs="Arial"/>
        </w:rPr>
        <w:t xml:space="preserve">and relative </w:t>
      </w:r>
      <w:r w:rsidRPr="00E407FC">
        <w:rPr>
          <w:rFonts w:ascii="Arial" w:hAnsi="Arial" w:cs="Arial"/>
        </w:rPr>
        <w:t>measurement accurac</w:t>
      </w:r>
      <w:r w:rsidR="000E7EFC">
        <w:rPr>
          <w:rFonts w:ascii="Arial" w:hAnsi="Arial" w:cs="Arial"/>
        </w:rPr>
        <w:t>ies</w:t>
      </w:r>
      <w:r w:rsidRPr="00E407FC">
        <w:rPr>
          <w:rFonts w:ascii="Arial" w:hAnsi="Arial" w:cs="Arial"/>
        </w:rPr>
        <w:t xml:space="preserve"> need to be considered, because when the UE makes the </w:t>
      </w:r>
      <w:r w:rsidR="003502E0">
        <w:rPr>
          <w:rFonts w:ascii="Arial" w:hAnsi="Arial" w:cs="Arial"/>
        </w:rPr>
        <w:t>L1-RSRP 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rsidR="0034728E" w:rsidRPr="0034728E" w:rsidRDefault="0034728E" w:rsidP="003F1C0A">
      <w:pPr>
        <w:keepNext/>
        <w:keepLines/>
        <w:overflowPunct w:val="0"/>
        <w:autoSpaceDE w:val="0"/>
        <w:autoSpaceDN w:val="0"/>
        <w:adjustRightInd w:val="0"/>
        <w:spacing w:before="120"/>
        <w:ind w:left="1418" w:hanging="1418"/>
        <w:jc w:val="both"/>
        <w:textAlignment w:val="baseline"/>
        <w:outlineLvl w:val="3"/>
        <w:rPr>
          <w:highlight w:val="lightGray"/>
          <w:lang w:val="en-US"/>
        </w:rPr>
      </w:pPr>
      <w:r w:rsidRPr="0034728E">
        <w:rPr>
          <w:rFonts w:ascii="Arial" w:hAnsi="Arial"/>
          <w:sz w:val="24"/>
          <w:highlight w:val="lightGray"/>
          <w:lang w:val="en-US"/>
        </w:rPr>
        <w:t>10.1.19.1</w:t>
      </w:r>
      <w:r w:rsidRPr="0034728E">
        <w:rPr>
          <w:rFonts w:ascii="Arial" w:hAnsi="Arial"/>
          <w:sz w:val="24"/>
          <w:highlight w:val="lightGray"/>
          <w:lang w:val="en-US"/>
        </w:rPr>
        <w:tab/>
        <w:t>SSB based L1-RSRP accuracy requirements</w:t>
      </w:r>
    </w:p>
    <w:p w:rsidR="0034728E" w:rsidRPr="0034728E" w:rsidRDefault="0034728E" w:rsidP="003F1C0A">
      <w:pPr>
        <w:keepNext/>
        <w:keepLines/>
        <w:spacing w:before="120"/>
        <w:ind w:left="1701" w:hanging="1701"/>
        <w:jc w:val="both"/>
        <w:outlineLvl w:val="4"/>
        <w:rPr>
          <w:highlight w:val="lightGray"/>
        </w:rPr>
      </w:pPr>
      <w:r w:rsidRPr="0034728E">
        <w:rPr>
          <w:rFonts w:ascii="Arial" w:hAnsi="Arial"/>
          <w:sz w:val="22"/>
          <w:highlight w:val="lightGray"/>
        </w:rPr>
        <w:t>10.1.19.1.1</w:t>
      </w:r>
      <w:r w:rsidRPr="0034728E">
        <w:rPr>
          <w:rFonts w:ascii="Arial" w:hAnsi="Arial"/>
          <w:sz w:val="22"/>
          <w:highlight w:val="lightGray"/>
        </w:rPr>
        <w:tab/>
        <w:t>Absolute Accuracy</w:t>
      </w:r>
    </w:p>
    <w:p w:rsidR="0034728E" w:rsidRPr="0034728E" w:rsidRDefault="0034728E" w:rsidP="003F1C0A">
      <w:pPr>
        <w:jc w:val="both"/>
        <w:rPr>
          <w:rFonts w:cs="v4.2.0"/>
          <w:i/>
          <w:highlight w:val="lightGray"/>
        </w:rPr>
      </w:pPr>
      <w:r w:rsidRPr="0034728E">
        <w:rPr>
          <w:rFonts w:cs="v4.2.0"/>
          <w:highlight w:val="lightGray"/>
        </w:rPr>
        <w:t xml:space="preserve">Unless otherwise specified, the requirements for absolute accuracy of </w:t>
      </w:r>
      <w:r w:rsidRPr="0034728E">
        <w:rPr>
          <w:rFonts w:cs="v4.2.0"/>
          <w:highlight w:val="lightGray"/>
          <w:lang w:eastAsia="zh-CN"/>
        </w:rPr>
        <w:t>SSB based L1-</w:t>
      </w:r>
      <w:r w:rsidRPr="0034728E">
        <w:rPr>
          <w:rFonts w:cs="v4.2.0"/>
          <w:highlight w:val="lightGray"/>
        </w:rPr>
        <w:t>RSRP in this clause apply to all SSBs of the serving cell configured for L1-RSRP measurement.</w:t>
      </w:r>
    </w:p>
    <w:p w:rsidR="0034728E" w:rsidRPr="0034728E" w:rsidRDefault="0034728E" w:rsidP="003F1C0A">
      <w:pPr>
        <w:jc w:val="both"/>
        <w:rPr>
          <w:rFonts w:cs="v4.2.0"/>
          <w:highlight w:val="lightGray"/>
        </w:rPr>
      </w:pPr>
      <w:r w:rsidRPr="0034728E">
        <w:rPr>
          <w:rFonts w:cs="v4.2.0"/>
          <w:highlight w:val="lightGray"/>
        </w:rPr>
        <w:t xml:space="preserve">The accuracy requirements in Table </w:t>
      </w:r>
      <w:r w:rsidRPr="0034728E">
        <w:rPr>
          <w:rFonts w:cs="v4.2.0"/>
          <w:highlight w:val="lightGray"/>
          <w:lang w:eastAsia="zh-CN"/>
        </w:rPr>
        <w:t>10.1.19.1.1</w:t>
      </w:r>
      <w:r w:rsidRPr="0034728E">
        <w:rPr>
          <w:rFonts w:cs="v4.2.0"/>
          <w:highlight w:val="lightGray"/>
        </w:rPr>
        <w:t>-1 are valid under the following conditions:</w:t>
      </w:r>
    </w:p>
    <w:p w:rsidR="0034728E" w:rsidRPr="0034728E" w:rsidRDefault="0034728E" w:rsidP="003F1C0A">
      <w:pPr>
        <w:ind w:left="568" w:hanging="284"/>
        <w:jc w:val="both"/>
        <w:rPr>
          <w:rFonts w:eastAsia="PMingLiU"/>
          <w:highlight w:val="lightGray"/>
        </w:rPr>
      </w:pPr>
      <w:r w:rsidRPr="0034728E">
        <w:rPr>
          <w:highlight w:val="lightGray"/>
        </w:rPr>
        <w:t>-</w:t>
      </w:r>
      <w:r w:rsidRPr="0034728E">
        <w:rPr>
          <w:highlight w:val="lightGray"/>
        </w:rPr>
        <w:tab/>
        <w:t>Conditions defined in clause 7.3 of TS 38.101-1 [18] for reference sensitivity are fulfilled.</w:t>
      </w:r>
    </w:p>
    <w:p w:rsidR="0034728E" w:rsidRPr="0034728E" w:rsidRDefault="0034728E" w:rsidP="003F1C0A">
      <w:pPr>
        <w:ind w:left="568" w:hanging="284"/>
        <w:jc w:val="both"/>
        <w:rPr>
          <w:highlight w:val="lightGray"/>
        </w:rPr>
      </w:pPr>
      <w:r w:rsidRPr="0034728E">
        <w:rPr>
          <w:rFonts w:eastAsia="PMingLiU"/>
          <w:highlight w:val="lightGray"/>
        </w:rPr>
        <w:t>-</w:t>
      </w:r>
      <w:r w:rsidRPr="0034728E">
        <w:rPr>
          <w:rFonts w:eastAsia="PMingLiU"/>
          <w:highlight w:val="lightGray"/>
        </w:rPr>
        <w:tab/>
      </w:r>
      <w:r w:rsidRPr="0034728E">
        <w:rPr>
          <w:highlight w:val="lightGray"/>
        </w:rPr>
        <w:t xml:space="preserve">Conditions for L1-RSRP measurements are fulfilled according to Annex B.2.4.1 for a corresponding Band </w:t>
      </w:r>
      <w:r w:rsidRPr="0034728E">
        <w:rPr>
          <w:rFonts w:eastAsia="PMingLiU"/>
          <w:highlight w:val="lightGray"/>
        </w:rPr>
        <w:t>for each relevant SSB</w:t>
      </w:r>
      <w:r w:rsidRPr="0034728E">
        <w:rPr>
          <w:highlight w:val="lightGray"/>
        </w:rPr>
        <w:t>.</w:t>
      </w:r>
    </w:p>
    <w:p w:rsidR="0034728E" w:rsidRPr="0034728E" w:rsidRDefault="0034728E" w:rsidP="003F1C0A">
      <w:pPr>
        <w:keepNext/>
        <w:keepLines/>
        <w:spacing w:before="60"/>
        <w:jc w:val="both"/>
        <w:rPr>
          <w:rFonts w:ascii="Arial" w:hAnsi="Arial"/>
          <w:b/>
          <w:highlight w:val="lightGray"/>
        </w:rPr>
      </w:pPr>
      <w:r w:rsidRPr="0034728E">
        <w:rPr>
          <w:rFonts w:ascii="Arial" w:hAnsi="Arial"/>
          <w:b/>
          <w:highlight w:val="lightGray"/>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34728E" w:rsidRPr="0034728E" w:rsidTr="00422D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Conditions</w:t>
            </w:r>
          </w:p>
        </w:tc>
      </w:tr>
      <w:tr w:rsidR="0034728E" w:rsidRPr="0034728E" w:rsidTr="00422D21">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Io</w:t>
            </w:r>
            <w:r w:rsidRPr="0034728E">
              <w:rPr>
                <w:rFonts w:ascii="Arial" w:hAnsi="Arial"/>
                <w:b/>
                <w:sz w:val="18"/>
                <w:highlight w:val="lightGray"/>
                <w:vertAlign w:val="superscript"/>
              </w:rPr>
              <w:t xml:space="preserve"> Note 1</w:t>
            </w:r>
            <w:r w:rsidRPr="0034728E">
              <w:rPr>
                <w:rFonts w:ascii="Arial" w:hAnsi="Arial"/>
                <w:b/>
                <w:sz w:val="18"/>
                <w:highlight w:val="lightGray"/>
              </w:rPr>
              <w:t xml:space="preserve"> range</w:t>
            </w:r>
          </w:p>
        </w:tc>
      </w:tr>
      <w:tr w:rsidR="0034728E" w:rsidRPr="0034728E" w:rsidTr="00422D21">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rsidR="0034728E" w:rsidRPr="0034728E" w:rsidRDefault="0034728E" w:rsidP="003F1C0A">
            <w:pPr>
              <w:keepNext/>
              <w:keepLines/>
              <w:spacing w:after="0"/>
              <w:jc w:val="bot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NR operating band groups</w:t>
            </w:r>
            <w:r w:rsidRPr="0034728E">
              <w:rPr>
                <w:rFonts w:ascii="Arial" w:hAnsi="Arial"/>
                <w:b/>
                <w:sz w:val="18"/>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Maximum Io</w:t>
            </w:r>
          </w:p>
        </w:tc>
      </w:tr>
      <w:tr w:rsidR="0034728E" w:rsidRPr="0034728E" w:rsidTr="00422D21">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dB</w:t>
            </w:r>
          </w:p>
        </w:tc>
        <w:tc>
          <w:tcPr>
            <w:tcW w:w="825" w:type="dxa"/>
            <w:vMerge w:val="restart"/>
            <w:tcBorders>
              <w:top w:val="single" w:sz="6" w:space="0" w:color="auto"/>
              <w:left w:val="single" w:sz="6" w:space="0" w:color="auto"/>
              <w:right w:val="single" w:sz="6" w:space="0" w:color="auto"/>
            </w:tcBorders>
            <w:shd w:val="clear" w:color="auto" w:fill="auto"/>
          </w:tcPr>
          <w:p w:rsidR="0034728E" w:rsidRPr="0034728E" w:rsidRDefault="0034728E" w:rsidP="003F1C0A">
            <w:pPr>
              <w:keepNext/>
              <w:keepLines/>
              <w:spacing w:after="0"/>
              <w:jc w:val="both"/>
              <w:rPr>
                <w:highlight w:val="lightGray"/>
              </w:rPr>
            </w:pPr>
            <w:r w:rsidRPr="0034728E">
              <w:rPr>
                <w:rFonts w:ascii="Arial" w:hAnsi="Arial"/>
                <w:b/>
                <w:sz w:val="18"/>
                <w:highlight w:val="lightGray"/>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cs="Arial"/>
                <w:b/>
                <w:sz w:val="18"/>
                <w:highlight w:val="lightGray"/>
              </w:rPr>
              <w:t xml:space="preserve">dBm / </w:t>
            </w:r>
            <w:r w:rsidRPr="0034728E">
              <w:rPr>
                <w:rFonts w:ascii="Arial" w:hAnsi="Arial"/>
                <w:b/>
                <w:sz w:val="18"/>
                <w:highlight w:val="lightGray"/>
              </w:rPr>
              <w:t>SCS</w:t>
            </w:r>
            <w:r w:rsidRPr="0034728E">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dBm/BW</w:t>
            </w:r>
            <w:r w:rsidRPr="0034728E">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dBm/BW</w:t>
            </w:r>
            <w:r w:rsidRPr="0034728E">
              <w:rPr>
                <w:rFonts w:ascii="Arial" w:hAnsi="Arial"/>
                <w:b/>
                <w:sz w:val="18"/>
                <w:highlight w:val="lightGray"/>
                <w:vertAlign w:val="subscript"/>
              </w:rPr>
              <w:t>Channel</w:t>
            </w:r>
          </w:p>
        </w:tc>
      </w:tr>
      <w:tr w:rsidR="0034728E" w:rsidRPr="0034728E" w:rsidTr="00422D21">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b/>
                <w:sz w:val="18"/>
                <w:highlight w:val="lightGray"/>
              </w:rPr>
            </w:pPr>
          </w:p>
        </w:tc>
        <w:tc>
          <w:tcPr>
            <w:tcW w:w="1126" w:type="dxa"/>
            <w:vMerge/>
            <w:tcBorders>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b/>
                <w:sz w:val="18"/>
                <w:highlight w:val="lightGray"/>
              </w:rPr>
            </w:pPr>
          </w:p>
        </w:tc>
        <w:tc>
          <w:tcPr>
            <w:tcW w:w="825" w:type="dxa"/>
            <w:vMerge/>
            <w:tcBorders>
              <w:left w:val="single" w:sz="6" w:space="0" w:color="auto"/>
              <w:bottom w:val="single" w:sz="6" w:space="0" w:color="auto"/>
              <w:right w:val="single" w:sz="6" w:space="0" w:color="auto"/>
            </w:tcBorders>
            <w:shd w:val="clear" w:color="auto" w:fill="auto"/>
          </w:tcPr>
          <w:p w:rsidR="0034728E" w:rsidRPr="0034728E" w:rsidRDefault="0034728E" w:rsidP="003F1C0A">
            <w:pPr>
              <w:keepNext/>
              <w:keepLines/>
              <w:spacing w:after="0"/>
              <w:jc w:val="both"/>
              <w:rPr>
                <w:rFonts w:ascii="Arial" w:hAnsi="Arial"/>
                <w:b/>
                <w:sz w:val="18"/>
                <w:highlight w:val="lightGray"/>
              </w:rPr>
            </w:pPr>
          </w:p>
        </w:tc>
        <w:tc>
          <w:tcPr>
            <w:tcW w:w="2267" w:type="dxa"/>
            <w:vMerge/>
            <w:tcBorders>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b/>
                <w:sz w:val="18"/>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cs="Arial"/>
                <w:b/>
                <w:sz w:val="18"/>
                <w:highlight w:val="lightGray"/>
              </w:rPr>
            </w:pPr>
            <w:r w:rsidRPr="0034728E">
              <w:rPr>
                <w:rFonts w:ascii="Arial" w:hAnsi="Arial"/>
                <w:b/>
                <w:sz w:val="18"/>
                <w:highlight w:val="lightGray"/>
              </w:rPr>
              <w:t>SCS</w:t>
            </w:r>
            <w:r w:rsidRPr="0034728E">
              <w:rPr>
                <w:rFonts w:ascii="Arial" w:hAnsi="Arial"/>
                <w:b/>
                <w:sz w:val="18"/>
                <w:highlight w:val="lightGray"/>
                <w:vertAlign w:val="subscript"/>
              </w:rPr>
              <w:t>SSB</w:t>
            </w:r>
            <w:r w:rsidRPr="0034728E">
              <w:rPr>
                <w:rFonts w:ascii="Arial" w:hAnsi="Arial" w:cs="Arial"/>
                <w:b/>
                <w:sz w:val="18"/>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cs="Arial"/>
                <w:b/>
                <w:sz w:val="18"/>
                <w:highlight w:val="lightGray"/>
              </w:rPr>
            </w:pPr>
            <w:r w:rsidRPr="0034728E">
              <w:rPr>
                <w:rFonts w:ascii="Arial" w:hAnsi="Arial"/>
                <w:b/>
                <w:sz w:val="18"/>
                <w:highlight w:val="lightGray"/>
              </w:rPr>
              <w:t>SCS</w:t>
            </w:r>
            <w:r w:rsidRPr="0034728E">
              <w:rPr>
                <w:rFonts w:ascii="Arial" w:hAnsi="Arial"/>
                <w:b/>
                <w:sz w:val="18"/>
                <w:highlight w:val="lightGray"/>
                <w:vertAlign w:val="subscript"/>
              </w:rPr>
              <w:t>SSB</w:t>
            </w:r>
            <w:r w:rsidRPr="0034728E">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b/>
                <w:sz w:val="18"/>
                <w:highlight w:val="lightGray"/>
              </w:rPr>
            </w:pPr>
          </w:p>
        </w:tc>
      </w:tr>
      <w:tr w:rsidR="0034728E" w:rsidRPr="0034728E" w:rsidTr="00422D2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sym w:font="Symbol" w:char="F0B3"/>
            </w:r>
            <w:r w:rsidRPr="0034728E">
              <w:rPr>
                <w:rFonts w:ascii="Arial" w:hAnsi="Arial"/>
                <w:sz w:val="18"/>
                <w:highlight w:val="lightGray"/>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NR_FDD_FR1_A, NR_TDD_FR1_A,</w:t>
            </w:r>
          </w:p>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Del="00FA4A82" w:rsidRDefault="0034728E" w:rsidP="003F1C0A">
            <w:pPr>
              <w:keepNext/>
              <w:keepLines/>
              <w:spacing w:after="0"/>
              <w:jc w:val="both"/>
              <w:rPr>
                <w:rFonts w:ascii="Arial" w:hAnsi="Arial"/>
                <w:sz w:val="18"/>
                <w:highlight w:val="lightGray"/>
              </w:rPr>
            </w:pPr>
            <w:r w:rsidRPr="0034728E">
              <w:rPr>
                <w:rFonts w:ascii="Arial" w:hAnsi="Arial"/>
                <w:sz w:val="18"/>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Del="00FA4A82" w:rsidRDefault="0034728E" w:rsidP="003F1C0A">
            <w:pPr>
              <w:keepNext/>
              <w:keepLines/>
              <w:spacing w:after="0"/>
              <w:jc w:val="both"/>
              <w:rPr>
                <w:rFonts w:ascii="Arial" w:hAnsi="Arial"/>
                <w:sz w:val="18"/>
                <w:highlight w:val="lightGray"/>
              </w:rPr>
            </w:pPr>
            <w:r w:rsidRPr="0034728E">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Del="00836998"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Del="00836998" w:rsidRDefault="0034728E" w:rsidP="003F1C0A">
            <w:pPr>
              <w:keepNext/>
              <w:keepLines/>
              <w:spacing w:after="0"/>
              <w:jc w:val="both"/>
              <w:rPr>
                <w:rFonts w:ascii="Arial" w:hAnsi="Arial"/>
                <w:sz w:val="18"/>
                <w:highlight w:val="lightGray"/>
                <w:lang w:eastAsia="zh-CN"/>
              </w:rPr>
            </w:pPr>
            <w:r w:rsidRPr="0034728E">
              <w:rPr>
                <w:rFonts w:ascii="Arial" w:hAnsi="Arial"/>
                <w:sz w:val="18"/>
                <w:highlight w:val="lightGray"/>
                <w:lang w:eastAsia="zh-CN"/>
              </w:rPr>
              <w:t>NR</w:t>
            </w:r>
            <w:r w:rsidRPr="0034728E">
              <w:rPr>
                <w:rFonts w:ascii="Arial" w:hAnsi="Arial"/>
                <w:sz w:val="18"/>
                <w:highlight w:val="lightGray"/>
              </w:rPr>
              <w:t>_</w:t>
            </w:r>
            <w:r w:rsidRPr="0034728E">
              <w:rPr>
                <w:rFonts w:ascii="Arial" w:hAnsi="Arial"/>
                <w:sz w:val="18"/>
                <w:highlight w:val="lightGray"/>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eastAsia="zh-CN"/>
              </w:rPr>
            </w:pPr>
            <w:r w:rsidRPr="0034728E">
              <w:rPr>
                <w:rFonts w:ascii="Arial" w:hAnsi="Arial"/>
                <w:sz w:val="18"/>
                <w:highlight w:val="lightGray"/>
                <w:lang w:eastAsia="zh-CN"/>
              </w:rPr>
              <w:t>NR</w:t>
            </w:r>
            <w:r w:rsidRPr="0034728E">
              <w:rPr>
                <w:rFonts w:ascii="Arial" w:hAnsi="Arial"/>
                <w:sz w:val="18"/>
                <w:highlight w:val="lightGray"/>
              </w:rPr>
              <w:t>_</w:t>
            </w:r>
            <w:r w:rsidRPr="0034728E">
              <w:rPr>
                <w:rFonts w:ascii="Arial" w:hAnsi="Arial"/>
                <w:sz w:val="18"/>
                <w:highlight w:val="lightGray"/>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80028E">
              <w:rPr>
                <w:rFonts w:ascii="Arial" w:hAnsi="Arial"/>
                <w:sz w:val="18"/>
                <w:highlight w:val="yellow"/>
              </w:rPr>
              <w:sym w:font="Symbol" w:char="F0B3"/>
            </w:r>
            <w:r w:rsidRPr="0080028E">
              <w:rPr>
                <w:rFonts w:ascii="Arial" w:hAnsi="Arial"/>
                <w:sz w:val="18"/>
                <w:highlight w:val="yellow"/>
              </w:rPr>
              <w:t>-3dB</w:t>
            </w:r>
            <w:r w:rsidRPr="0080028E" w:rsidDel="00786530">
              <w:rPr>
                <w:rFonts w:ascii="Arial" w:hAnsi="Arial"/>
                <w:sz w:val="18"/>
                <w:highlight w:val="yellow"/>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 xml:space="preserve">NR_FDD_FR1_A, NR_TDD_FR1_A, </w:t>
            </w:r>
          </w:p>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NR_SDL_FR1_A,</w:t>
            </w:r>
          </w:p>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eastAsia="zh-CN"/>
              </w:rPr>
            </w:pPr>
            <w:r w:rsidRPr="0034728E">
              <w:rPr>
                <w:rFonts w:ascii="Arial"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34728E" w:rsidRPr="004561C9" w:rsidRDefault="0034728E" w:rsidP="003F1C0A">
            <w:pPr>
              <w:keepNext/>
              <w:keepLines/>
              <w:spacing w:after="0"/>
              <w:jc w:val="both"/>
              <w:rPr>
                <w:rFonts w:ascii="Arial" w:hAnsi="Arial"/>
                <w:sz w:val="18"/>
                <w:highlight w:val="yellow"/>
              </w:rPr>
            </w:pPr>
            <w:r w:rsidRPr="004561C9">
              <w:rPr>
                <w:rFonts w:ascii="Arial" w:hAnsi="Arial"/>
                <w:sz w:val="18"/>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34728E" w:rsidRPr="004561C9" w:rsidRDefault="0034728E" w:rsidP="003F1C0A">
            <w:pPr>
              <w:keepNext/>
              <w:keepLines/>
              <w:spacing w:after="0"/>
              <w:jc w:val="both"/>
              <w:rPr>
                <w:rFonts w:ascii="Arial" w:hAnsi="Arial"/>
                <w:sz w:val="18"/>
                <w:highlight w:val="yellow"/>
              </w:rPr>
            </w:pPr>
            <w:r w:rsidRPr="004561C9">
              <w:rPr>
                <w:rFonts w:ascii="Arial" w:hAnsi="Arial"/>
                <w:sz w:val="18"/>
                <w:highlight w:val="yellow"/>
              </w:rPr>
              <w:t>-50</w:t>
            </w:r>
          </w:p>
        </w:tc>
      </w:tr>
      <w:tr w:rsidR="0034728E" w:rsidRPr="00885F53" w:rsidTr="00422D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34728E" w:rsidRPr="0034728E" w:rsidRDefault="0034728E" w:rsidP="003F1C0A">
            <w:pPr>
              <w:keepNext/>
              <w:keepLines/>
              <w:spacing w:after="0"/>
              <w:ind w:left="851" w:hanging="851"/>
              <w:jc w:val="both"/>
              <w:rPr>
                <w:rFonts w:ascii="Arial" w:hAnsi="Arial"/>
                <w:sz w:val="18"/>
                <w:highlight w:val="lightGray"/>
              </w:rPr>
            </w:pPr>
            <w:r w:rsidRPr="0034728E">
              <w:rPr>
                <w:rFonts w:ascii="Arial" w:hAnsi="Arial"/>
                <w:sz w:val="18"/>
                <w:highlight w:val="lightGray"/>
              </w:rPr>
              <w:t>NOTE 1:</w:t>
            </w:r>
            <w:r w:rsidRPr="0034728E">
              <w:rPr>
                <w:rFonts w:ascii="Arial" w:hAnsi="Arial"/>
                <w:sz w:val="18"/>
                <w:highlight w:val="lightGray"/>
              </w:rPr>
              <w:tab/>
              <w:t>Io is assumed to have constant EPRE across the bandwidth.</w:t>
            </w:r>
          </w:p>
          <w:p w:rsidR="0034728E" w:rsidRPr="00885F53" w:rsidRDefault="0034728E" w:rsidP="003F1C0A">
            <w:pPr>
              <w:keepNext/>
              <w:keepLines/>
              <w:spacing w:after="0"/>
              <w:ind w:left="851" w:hanging="851"/>
              <w:jc w:val="both"/>
            </w:pPr>
            <w:r w:rsidRPr="0034728E">
              <w:rPr>
                <w:rFonts w:ascii="Arial" w:hAnsi="Arial"/>
                <w:sz w:val="18"/>
                <w:highlight w:val="lightGray"/>
              </w:rPr>
              <w:t>NOTE 2:</w:t>
            </w:r>
            <w:r w:rsidRPr="0034728E">
              <w:rPr>
                <w:rFonts w:ascii="Arial" w:hAnsi="Arial"/>
                <w:sz w:val="18"/>
                <w:highlight w:val="lightGray"/>
              </w:rPr>
              <w:tab/>
              <w:t>NR operating band groups in FR1 are as defined in clause 3.5.2.</w:t>
            </w:r>
          </w:p>
        </w:tc>
      </w:tr>
    </w:tbl>
    <w:p w:rsidR="00FB79CA" w:rsidRPr="00010A3E" w:rsidRDefault="00FB79CA" w:rsidP="003F1C0A">
      <w:pPr>
        <w:jc w:val="both"/>
        <w:rPr>
          <w:rFonts w:ascii="Arial" w:hAnsi="Arial"/>
          <w:highlight w:val="lightGray"/>
        </w:rPr>
      </w:pPr>
    </w:p>
    <w:p w:rsidR="0002226F" w:rsidRPr="00296058" w:rsidRDefault="0002226F" w:rsidP="003F1C0A">
      <w:pPr>
        <w:keepNext/>
        <w:keepLines/>
        <w:spacing w:before="120"/>
        <w:ind w:left="1701" w:hanging="1701"/>
        <w:jc w:val="both"/>
        <w:outlineLvl w:val="4"/>
        <w:rPr>
          <w:highlight w:val="lightGray"/>
        </w:rPr>
      </w:pPr>
      <w:r w:rsidRPr="00296058">
        <w:rPr>
          <w:rFonts w:ascii="Arial" w:hAnsi="Arial"/>
          <w:sz w:val="22"/>
          <w:highlight w:val="lightGray"/>
        </w:rPr>
        <w:t>10.1.19.1.2</w:t>
      </w:r>
      <w:r w:rsidRPr="00296058">
        <w:rPr>
          <w:rFonts w:ascii="Arial" w:hAnsi="Arial"/>
          <w:sz w:val="22"/>
          <w:highlight w:val="lightGray"/>
        </w:rPr>
        <w:tab/>
        <w:t>Relative Accuracy</w:t>
      </w:r>
    </w:p>
    <w:p w:rsidR="0002226F" w:rsidRPr="00296058" w:rsidRDefault="0002226F" w:rsidP="003F1C0A">
      <w:pPr>
        <w:jc w:val="both"/>
        <w:rPr>
          <w:rFonts w:cs="v4.2.0"/>
          <w:i/>
          <w:highlight w:val="lightGray"/>
        </w:rPr>
      </w:pPr>
      <w:r w:rsidRPr="00296058">
        <w:rPr>
          <w:rFonts w:cs="v4.2.0"/>
          <w:highlight w:val="lightGray"/>
        </w:rPr>
        <w:t xml:space="preserve">The relative accuracy of </w:t>
      </w:r>
      <w:r w:rsidRPr="00296058">
        <w:rPr>
          <w:rFonts w:cs="v4.2.0"/>
          <w:highlight w:val="lightGray"/>
          <w:lang w:eastAsia="zh-CN"/>
        </w:rPr>
        <w:t>SSB based L1-</w:t>
      </w:r>
      <w:r w:rsidRPr="00296058">
        <w:rPr>
          <w:rFonts w:cs="v4.2.0"/>
          <w:highlight w:val="lightGray"/>
        </w:rPr>
        <w:t xml:space="preserve">RSRP is defined as the </w:t>
      </w:r>
      <w:r w:rsidRPr="00296058">
        <w:rPr>
          <w:rFonts w:cs="v4.2.0"/>
          <w:highlight w:val="lightGray"/>
          <w:lang w:eastAsia="zh-CN"/>
        </w:rPr>
        <w:t>L1-</w:t>
      </w:r>
      <w:r w:rsidRPr="00296058">
        <w:rPr>
          <w:rFonts w:cs="v4.2.0"/>
          <w:highlight w:val="lightGray"/>
        </w:rPr>
        <w:t xml:space="preserve">RSRP measured from one SSB compared to the </w:t>
      </w:r>
      <w:r w:rsidRPr="00296058">
        <w:rPr>
          <w:highlight w:val="lightGray"/>
          <w:lang w:val="en-US"/>
        </w:rPr>
        <w:t>largest measured value of L1-RSRP among all SSBs of the serving cell</w:t>
      </w:r>
      <w:r w:rsidRPr="00296058">
        <w:rPr>
          <w:rFonts w:cs="v4.2.0"/>
          <w:highlight w:val="lightGray"/>
        </w:rPr>
        <w:t>.</w:t>
      </w:r>
    </w:p>
    <w:p w:rsidR="0002226F" w:rsidRPr="00296058" w:rsidRDefault="0002226F" w:rsidP="003F1C0A">
      <w:pPr>
        <w:jc w:val="both"/>
        <w:rPr>
          <w:rFonts w:cs="v4.2.0"/>
          <w:highlight w:val="lightGray"/>
          <w:lang w:eastAsia="zh-CN"/>
        </w:rPr>
      </w:pPr>
      <w:r w:rsidRPr="00296058">
        <w:rPr>
          <w:rFonts w:cs="v4.2.0"/>
          <w:highlight w:val="lightGray"/>
        </w:rPr>
        <w:t xml:space="preserve">The accuracy requirements in Table </w:t>
      </w:r>
      <w:r w:rsidRPr="00296058">
        <w:rPr>
          <w:highlight w:val="lightGray"/>
          <w:lang w:eastAsia="zh-CN"/>
        </w:rPr>
        <w:t>10.1.19</w:t>
      </w:r>
      <w:r w:rsidRPr="00296058">
        <w:rPr>
          <w:highlight w:val="lightGray"/>
        </w:rPr>
        <w:t>.1</w:t>
      </w:r>
      <w:r w:rsidRPr="00296058">
        <w:rPr>
          <w:highlight w:val="lightGray"/>
          <w:lang w:eastAsia="zh-CN"/>
        </w:rPr>
        <w:t>.2</w:t>
      </w:r>
      <w:r w:rsidRPr="00296058">
        <w:rPr>
          <w:rFonts w:cs="v4.2.0"/>
          <w:highlight w:val="lightGray"/>
        </w:rPr>
        <w:t>-1 are valid under the following conditions:</w:t>
      </w:r>
    </w:p>
    <w:p w:rsidR="0002226F" w:rsidRPr="00296058" w:rsidRDefault="0002226F" w:rsidP="003F1C0A">
      <w:pPr>
        <w:ind w:left="568" w:hanging="284"/>
        <w:jc w:val="both"/>
        <w:rPr>
          <w:rFonts w:eastAsia="PMingLiU"/>
          <w:highlight w:val="lightGray"/>
        </w:rPr>
      </w:pPr>
      <w:r w:rsidRPr="00296058">
        <w:rPr>
          <w:highlight w:val="lightGray"/>
        </w:rPr>
        <w:lastRenderedPageBreak/>
        <w:t>-</w:t>
      </w:r>
      <w:r w:rsidRPr="00296058">
        <w:rPr>
          <w:highlight w:val="lightGray"/>
        </w:rPr>
        <w:tab/>
        <w:t>Conditions defined in clause 7.3 of TS 38.101-1 [18] for reference sensitivity are fulfilled.</w:t>
      </w:r>
    </w:p>
    <w:p w:rsidR="0002226F" w:rsidRPr="00296058" w:rsidRDefault="0002226F" w:rsidP="003F1C0A">
      <w:pPr>
        <w:ind w:left="568" w:hanging="284"/>
        <w:jc w:val="both"/>
        <w:rPr>
          <w:highlight w:val="lightGray"/>
        </w:rPr>
      </w:pPr>
      <w:r w:rsidRPr="00296058">
        <w:rPr>
          <w:rFonts w:eastAsia="PMingLiU"/>
          <w:highlight w:val="lightGray"/>
        </w:rPr>
        <w:t>-</w:t>
      </w:r>
      <w:r w:rsidRPr="00296058">
        <w:rPr>
          <w:rFonts w:eastAsia="PMingLiU"/>
          <w:highlight w:val="lightGray"/>
        </w:rPr>
        <w:tab/>
      </w:r>
      <w:r w:rsidRPr="00296058">
        <w:rPr>
          <w:highlight w:val="lightGray"/>
        </w:rPr>
        <w:t xml:space="preserve">Conditions for L1-RSRP measurements are fulfilled according to Annex B.2.4.1 for a corresponding Band </w:t>
      </w:r>
      <w:r w:rsidRPr="00296058">
        <w:rPr>
          <w:rFonts w:eastAsia="PMingLiU"/>
          <w:highlight w:val="lightGray"/>
        </w:rPr>
        <w:t>for each relevant SSB</w:t>
      </w:r>
      <w:r w:rsidRPr="00296058">
        <w:rPr>
          <w:highlight w:val="lightGray"/>
        </w:rPr>
        <w:t>.</w:t>
      </w:r>
    </w:p>
    <w:p w:rsidR="0002226F" w:rsidRPr="00296058" w:rsidRDefault="0002226F" w:rsidP="003F1C0A">
      <w:pPr>
        <w:keepNext/>
        <w:keepLines/>
        <w:spacing w:before="60"/>
        <w:jc w:val="both"/>
        <w:rPr>
          <w:rFonts w:ascii="Arial" w:hAnsi="Arial"/>
          <w:b/>
          <w:highlight w:val="lightGray"/>
        </w:rPr>
      </w:pPr>
      <w:r w:rsidRPr="00296058">
        <w:rPr>
          <w:rFonts w:ascii="Arial" w:hAnsi="Arial"/>
          <w:b/>
          <w:highlight w:val="lightGray"/>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2226F" w:rsidRPr="00296058" w:rsidTr="009837D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highlight w:val="lightGray"/>
              </w:rPr>
            </w:pPr>
            <w:r w:rsidRPr="00296058">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highlight w:val="lightGray"/>
              </w:rPr>
            </w:pPr>
            <w:r w:rsidRPr="00296058">
              <w:rPr>
                <w:rFonts w:ascii="Arial" w:hAnsi="Arial"/>
                <w:b/>
                <w:sz w:val="18"/>
                <w:highlight w:val="lightGray"/>
              </w:rPr>
              <w:t>Conditions</w:t>
            </w:r>
          </w:p>
        </w:tc>
      </w:tr>
      <w:tr w:rsidR="0002226F" w:rsidRPr="00296058" w:rsidTr="009837DC">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SSB Ês/Iot</w:t>
            </w:r>
            <w:r w:rsidRPr="00296058">
              <w:rPr>
                <w:rFonts w:ascii="Arial"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Io</w:t>
            </w:r>
            <w:r w:rsidRPr="00296058">
              <w:rPr>
                <w:rFonts w:ascii="Arial" w:hAnsi="Arial"/>
                <w:b/>
                <w:sz w:val="18"/>
                <w:highlight w:val="lightGray"/>
                <w:vertAlign w:val="superscript"/>
              </w:rPr>
              <w:t xml:space="preserve"> Note 1</w:t>
            </w:r>
            <w:r w:rsidRPr="00296058">
              <w:rPr>
                <w:rFonts w:ascii="Arial" w:hAnsi="Arial"/>
                <w:b/>
                <w:sz w:val="18"/>
                <w:highlight w:val="lightGray"/>
              </w:rPr>
              <w:t xml:space="preserve"> range</w:t>
            </w:r>
          </w:p>
        </w:tc>
      </w:tr>
      <w:tr w:rsidR="0002226F" w:rsidRPr="00296058" w:rsidTr="009837DC">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NR operating band groups</w:t>
            </w:r>
            <w:r w:rsidRPr="00296058">
              <w:rPr>
                <w:rFonts w:ascii="Arial" w:hAnsi="Arial"/>
                <w:b/>
                <w:sz w:val="18"/>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Maximum Io</w:t>
            </w:r>
          </w:p>
        </w:tc>
      </w:tr>
      <w:tr w:rsidR="0002226F" w:rsidRPr="00296058" w:rsidTr="009837DC">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cs="Arial"/>
                <w:b/>
                <w:sz w:val="18"/>
                <w:highlight w:val="lightGray"/>
              </w:rPr>
              <w:t xml:space="preserve">dBm / </w:t>
            </w:r>
            <w:r w:rsidRPr="00296058">
              <w:rPr>
                <w:rFonts w:ascii="Arial" w:hAnsi="Arial"/>
                <w:b/>
                <w:sz w:val="18"/>
                <w:highlight w:val="lightGray"/>
              </w:rPr>
              <w:t>SCS</w:t>
            </w:r>
            <w:r w:rsidRPr="00296058">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dBm/BW</w:t>
            </w:r>
            <w:r w:rsidRPr="00296058">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dBm/BW</w:t>
            </w:r>
            <w:r w:rsidRPr="00296058">
              <w:rPr>
                <w:rFonts w:ascii="Arial" w:hAnsi="Arial"/>
                <w:b/>
                <w:sz w:val="18"/>
                <w:highlight w:val="lightGray"/>
                <w:vertAlign w:val="subscript"/>
              </w:rPr>
              <w:t>Channel</w:t>
            </w:r>
          </w:p>
        </w:tc>
      </w:tr>
      <w:tr w:rsidR="0002226F" w:rsidRPr="00296058" w:rsidTr="009837DC">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1049" w:type="dxa"/>
            <w:vMerge/>
            <w:tcBorders>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807" w:type="dxa"/>
            <w:vMerge/>
            <w:tcBorders>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2349" w:type="dxa"/>
            <w:vMerge/>
            <w:tcBorders>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cs="Arial"/>
                <w:b/>
                <w:sz w:val="18"/>
                <w:highlight w:val="lightGray"/>
              </w:rPr>
            </w:pPr>
            <w:r w:rsidRPr="00296058">
              <w:rPr>
                <w:rFonts w:ascii="Arial" w:hAnsi="Arial"/>
                <w:b/>
                <w:sz w:val="18"/>
                <w:highlight w:val="lightGray"/>
              </w:rPr>
              <w:t>SCS</w:t>
            </w:r>
            <w:r w:rsidRPr="00296058">
              <w:rPr>
                <w:rFonts w:ascii="Arial" w:hAnsi="Arial"/>
                <w:b/>
                <w:sz w:val="18"/>
                <w:highlight w:val="lightGray"/>
                <w:vertAlign w:val="subscript"/>
              </w:rPr>
              <w:t>SSB</w:t>
            </w:r>
            <w:r w:rsidRPr="00296058">
              <w:rPr>
                <w:rFonts w:ascii="Arial"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cs="Arial"/>
                <w:b/>
                <w:sz w:val="18"/>
                <w:highlight w:val="lightGray"/>
              </w:rPr>
            </w:pPr>
            <w:r w:rsidRPr="00296058">
              <w:rPr>
                <w:rFonts w:ascii="Arial" w:hAnsi="Arial"/>
                <w:b/>
                <w:sz w:val="18"/>
                <w:highlight w:val="lightGray"/>
              </w:rPr>
              <w:t>SCS</w:t>
            </w:r>
            <w:r w:rsidRPr="00296058">
              <w:rPr>
                <w:rFonts w:ascii="Arial" w:hAnsi="Arial"/>
                <w:b/>
                <w:sz w:val="18"/>
                <w:highlight w:val="lightGray"/>
                <w:vertAlign w:val="subscript"/>
              </w:rPr>
              <w:t>SSB</w:t>
            </w:r>
            <w:r w:rsidRPr="00296058">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r>
      <w:tr w:rsidR="0002226F" w:rsidRPr="00296058" w:rsidTr="009837DC">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cs="Arial"/>
                <w:sz w:val="18"/>
                <w:highlight w:val="yellow"/>
              </w:rPr>
              <w:t>±</w:t>
            </w:r>
            <w:r w:rsidRPr="00296058">
              <w:rPr>
                <w:rFonts w:ascii="Arial" w:hAnsi="Arial"/>
                <w:sz w:val="18"/>
                <w:highlight w:val="yellow"/>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cs="Arial"/>
                <w:sz w:val="18"/>
                <w:highlight w:val="lightGray"/>
              </w:rPr>
              <w:t>±</w:t>
            </w:r>
            <w:r w:rsidRPr="00296058">
              <w:rPr>
                <w:rFonts w:ascii="Arial" w:hAnsi="Arial"/>
                <w:sz w:val="18"/>
                <w:highlight w:val="lightGray"/>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sym w:font="Symbol" w:char="F0B3"/>
            </w:r>
            <w:r w:rsidRPr="00296058">
              <w:rPr>
                <w:rFonts w:ascii="Arial" w:hAnsi="Arial"/>
                <w:sz w:val="18"/>
                <w:highlight w:val="lightGray"/>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NR_FDD_FR1_A, NR_TDD_FR1_A,</w:t>
            </w:r>
          </w:p>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Del="0083699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Del="00836998" w:rsidRDefault="0002226F" w:rsidP="003F1C0A">
            <w:pPr>
              <w:keepNext/>
              <w:keepLines/>
              <w:spacing w:after="0"/>
              <w:jc w:val="both"/>
              <w:rPr>
                <w:rFonts w:ascii="Arial" w:hAnsi="Arial"/>
                <w:sz w:val="18"/>
                <w:highlight w:val="lightGray"/>
                <w:lang w:eastAsia="zh-CN"/>
              </w:rPr>
            </w:pPr>
            <w:r w:rsidRPr="00296058">
              <w:rPr>
                <w:rFonts w:ascii="Arial" w:hAnsi="Arial"/>
                <w:sz w:val="18"/>
                <w:highlight w:val="lightGray"/>
                <w:lang w:eastAsia="zh-CN"/>
              </w:rPr>
              <w:t>NR</w:t>
            </w:r>
            <w:r w:rsidRPr="00296058">
              <w:rPr>
                <w:rFonts w:ascii="Arial" w:hAnsi="Arial"/>
                <w:sz w:val="18"/>
                <w:highlight w:val="lightGray"/>
              </w:rPr>
              <w:t>_</w:t>
            </w:r>
            <w:r w:rsidRPr="00296058">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cs="Arial"/>
                <w:sz w:val="18"/>
                <w:highlight w:val="lightGray"/>
                <w:lang w:val="sv-SE"/>
              </w:rPr>
            </w:pPr>
            <w:r w:rsidRPr="00296058">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lang w:eastAsia="zh-CN"/>
              </w:rPr>
            </w:pPr>
            <w:r w:rsidRPr="00296058">
              <w:rPr>
                <w:rFonts w:ascii="Arial" w:hAnsi="Arial"/>
                <w:sz w:val="18"/>
                <w:highlight w:val="lightGray"/>
                <w:lang w:eastAsia="zh-CN"/>
              </w:rPr>
              <w:t>NR</w:t>
            </w:r>
            <w:r w:rsidRPr="00296058">
              <w:rPr>
                <w:rFonts w:ascii="Arial" w:hAnsi="Arial"/>
                <w:sz w:val="18"/>
                <w:highlight w:val="lightGray"/>
              </w:rPr>
              <w:t>_</w:t>
            </w:r>
            <w:r w:rsidRPr="00296058">
              <w:rPr>
                <w:rFonts w:ascii="Arial"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yellow"/>
              </w:rPr>
            </w:pPr>
            <w:r w:rsidRPr="00296058">
              <w:rPr>
                <w:rFonts w:ascii="Arial"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cs="Arial"/>
                <w:sz w:val="18"/>
                <w:highlight w:val="yellow"/>
                <w:lang w:val="sv-SE"/>
              </w:rPr>
            </w:pPr>
            <w:r w:rsidRPr="00296058">
              <w:rPr>
                <w:rFonts w:ascii="Arial"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yellow"/>
              </w:rPr>
            </w:pPr>
            <w:r w:rsidRPr="00296058">
              <w:rPr>
                <w:rFonts w:ascii="Arial" w:hAnsi="Arial"/>
                <w:sz w:val="18"/>
                <w:highlight w:val="yellow"/>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yellow"/>
              </w:rPr>
            </w:pPr>
            <w:r w:rsidRPr="00296058">
              <w:rPr>
                <w:rFonts w:ascii="Arial" w:hAnsi="Arial"/>
                <w:sz w:val="18"/>
                <w:highlight w:val="yellow"/>
              </w:rPr>
              <w:t>-50</w:t>
            </w:r>
          </w:p>
        </w:tc>
      </w:tr>
      <w:tr w:rsidR="0002226F" w:rsidRPr="00885F53" w:rsidTr="009837D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02226F" w:rsidRPr="00296058" w:rsidRDefault="0002226F" w:rsidP="003F1C0A">
            <w:pPr>
              <w:keepNext/>
              <w:keepLines/>
              <w:spacing w:after="0"/>
              <w:ind w:left="851" w:hanging="851"/>
              <w:jc w:val="both"/>
              <w:rPr>
                <w:highlight w:val="lightGray"/>
              </w:rPr>
            </w:pPr>
            <w:r w:rsidRPr="00296058">
              <w:rPr>
                <w:rFonts w:ascii="Arial" w:hAnsi="Arial"/>
                <w:sz w:val="18"/>
                <w:highlight w:val="lightGray"/>
              </w:rPr>
              <w:t>NOTE 1:</w:t>
            </w:r>
            <w:r w:rsidRPr="00296058">
              <w:rPr>
                <w:rFonts w:ascii="Arial" w:hAnsi="Arial"/>
                <w:sz w:val="18"/>
                <w:highlight w:val="lightGray"/>
              </w:rPr>
              <w:tab/>
              <w:t>Io is assumed to have constant EPRE across the bandwidth.</w:t>
            </w:r>
          </w:p>
          <w:p w:rsidR="0002226F" w:rsidRPr="00296058" w:rsidRDefault="0002226F" w:rsidP="003F1C0A">
            <w:pPr>
              <w:keepNext/>
              <w:keepLines/>
              <w:spacing w:after="0"/>
              <w:ind w:left="851" w:hanging="851"/>
              <w:jc w:val="both"/>
              <w:rPr>
                <w:highlight w:val="lightGray"/>
              </w:rPr>
            </w:pPr>
            <w:r w:rsidRPr="00296058">
              <w:rPr>
                <w:rFonts w:ascii="Arial" w:hAnsi="Arial"/>
                <w:sz w:val="18"/>
                <w:highlight w:val="lightGray"/>
              </w:rPr>
              <w:t>NOTE 2:</w:t>
            </w:r>
            <w:r w:rsidRPr="00296058">
              <w:rPr>
                <w:rFonts w:ascii="Arial" w:hAnsi="Arial"/>
                <w:sz w:val="18"/>
                <w:highlight w:val="lightGray"/>
              </w:rPr>
              <w:tab/>
              <w:t>The parameter SSB Ês/Iot is the minimum SSB Ês/Iot of the pair of SSBs to which the requirement applies.</w:t>
            </w:r>
          </w:p>
          <w:p w:rsidR="0002226F" w:rsidRPr="00296058" w:rsidRDefault="0002226F" w:rsidP="003F1C0A">
            <w:pPr>
              <w:keepNext/>
              <w:keepLines/>
              <w:spacing w:after="0"/>
              <w:ind w:left="851" w:hanging="851"/>
              <w:jc w:val="both"/>
              <w:rPr>
                <w:rFonts w:ascii="Arial" w:hAnsi="Arial"/>
                <w:sz w:val="18"/>
                <w:highlight w:val="lightGray"/>
              </w:rPr>
            </w:pPr>
            <w:r w:rsidRPr="00296058">
              <w:rPr>
                <w:rFonts w:ascii="Arial" w:hAnsi="Arial"/>
                <w:sz w:val="18"/>
                <w:highlight w:val="lightGray"/>
              </w:rPr>
              <w:t>NOTE 3:</w:t>
            </w:r>
            <w:r w:rsidRPr="00296058">
              <w:rPr>
                <w:rFonts w:ascii="Arial" w:hAnsi="Arial"/>
                <w:sz w:val="18"/>
                <w:highlight w:val="lightGray"/>
              </w:rPr>
              <w:tab/>
              <w:t>Void</w:t>
            </w:r>
          </w:p>
          <w:p w:rsidR="0002226F" w:rsidRPr="00885F53" w:rsidRDefault="0002226F" w:rsidP="003F1C0A">
            <w:pPr>
              <w:keepNext/>
              <w:keepLines/>
              <w:spacing w:after="0"/>
              <w:ind w:left="851" w:hanging="851"/>
              <w:jc w:val="both"/>
            </w:pPr>
            <w:r w:rsidRPr="00296058">
              <w:rPr>
                <w:rFonts w:ascii="Arial" w:hAnsi="Arial"/>
                <w:sz w:val="18"/>
                <w:highlight w:val="lightGray"/>
              </w:rPr>
              <w:t>NOTE 4:</w:t>
            </w:r>
            <w:r w:rsidRPr="00296058">
              <w:rPr>
                <w:rFonts w:ascii="Arial" w:hAnsi="Arial"/>
                <w:sz w:val="18"/>
                <w:highlight w:val="lightGray"/>
              </w:rPr>
              <w:tab/>
              <w:t>NR operating band groups in FR1 are as defined in clause 3.5.2.</w:t>
            </w:r>
          </w:p>
        </w:tc>
      </w:tr>
    </w:tbl>
    <w:p w:rsidR="0002226F" w:rsidRDefault="0002226F" w:rsidP="003F1C0A">
      <w:pPr>
        <w:jc w:val="both"/>
        <w:rPr>
          <w:rFonts w:ascii="Arial" w:hAnsi="Arial" w:cs="Arial"/>
        </w:rPr>
      </w:pPr>
    </w:p>
    <w:p w:rsidR="0055287D" w:rsidRDefault="0055287D" w:rsidP="003F1C0A">
      <w:pPr>
        <w:jc w:val="both"/>
        <w:rPr>
          <w:rFonts w:ascii="Arial" w:hAnsi="Arial" w:cs="Arial"/>
        </w:rPr>
      </w:pPr>
      <w:r w:rsidRPr="00465E10">
        <w:rPr>
          <w:rFonts w:ascii="Arial" w:hAnsi="Arial" w:cs="Arial"/>
        </w:rPr>
        <w:t>T</w:t>
      </w:r>
      <w:r>
        <w:rPr>
          <w:rFonts w:ascii="Arial" w:hAnsi="Arial" w:cs="Arial"/>
        </w:rPr>
        <w:t xml:space="preserve">o ensure </w:t>
      </w:r>
      <w:r w:rsidR="005330CF">
        <w:rPr>
          <w:rFonts w:ascii="Arial" w:hAnsi="Arial" w:cs="Arial"/>
        </w:rPr>
        <w:t>absolute</w:t>
      </w:r>
      <w:r w:rsidR="001A20B7">
        <w:rPr>
          <w:rFonts w:ascii="Arial" w:hAnsi="Arial" w:cs="Arial"/>
        </w:rPr>
        <w:t xml:space="preserve"> and relative</w:t>
      </w:r>
      <w:r>
        <w:rPr>
          <w:rFonts w:ascii="Arial" w:hAnsi="Arial" w:cs="Arial"/>
        </w:rPr>
        <w:t xml:space="preserve"> </w:t>
      </w:r>
      <w:r w:rsidR="0034728E">
        <w:rPr>
          <w:rFonts w:ascii="Arial" w:hAnsi="Arial" w:cs="Arial"/>
        </w:rPr>
        <w:t>L1</w:t>
      </w:r>
      <w:r>
        <w:rPr>
          <w:rFonts w:ascii="Arial" w:hAnsi="Arial" w:cs="Arial"/>
        </w:rPr>
        <w:t xml:space="preserve">-RSRP accuracy, the conditions of Io, SSB Es/Iot in Table </w:t>
      </w:r>
      <w:r w:rsidR="005330CF" w:rsidRPr="005330CF">
        <w:rPr>
          <w:rFonts w:ascii="Arial" w:hAnsi="Arial" w:cs="Arial"/>
        </w:rPr>
        <w:t>10.1.19.1.1-1</w:t>
      </w:r>
      <w:r>
        <w:rPr>
          <w:rFonts w:ascii="Arial" w:hAnsi="Arial" w:cs="Arial"/>
        </w:rPr>
        <w:t>, and conditions of SSB_RP and SSB Es/Iot in section Annex B.2.</w:t>
      </w:r>
      <w:r w:rsidR="0038601A">
        <w:rPr>
          <w:rFonts w:ascii="Arial" w:hAnsi="Arial" w:cs="Arial"/>
        </w:rPr>
        <w:t>4</w:t>
      </w:r>
      <w:r>
        <w:rPr>
          <w:rFonts w:ascii="Arial" w:hAnsi="Arial" w:cs="Arial"/>
        </w:rPr>
        <w:t xml:space="preserve"> need to be fulfilled.</w:t>
      </w:r>
    </w:p>
    <w:p w:rsidR="0038601A" w:rsidRPr="0038601A" w:rsidRDefault="0038601A" w:rsidP="003F1C0A">
      <w:pPr>
        <w:keepNext/>
        <w:keepLines/>
        <w:spacing w:before="180"/>
        <w:ind w:left="1134" w:hanging="1134"/>
        <w:jc w:val="both"/>
        <w:outlineLvl w:val="1"/>
        <w:rPr>
          <w:rFonts w:ascii="Arial" w:hAnsi="Arial"/>
          <w:sz w:val="32"/>
          <w:highlight w:val="lightGray"/>
        </w:rPr>
      </w:pPr>
      <w:r w:rsidRPr="0038601A">
        <w:rPr>
          <w:rFonts w:ascii="Arial" w:hAnsi="Arial"/>
          <w:sz w:val="32"/>
          <w:highlight w:val="lightGray"/>
        </w:rPr>
        <w:t>B.2.4</w:t>
      </w:r>
      <w:r w:rsidRPr="0038601A">
        <w:rPr>
          <w:rFonts w:ascii="Arial" w:hAnsi="Arial"/>
          <w:sz w:val="32"/>
          <w:highlight w:val="lightGray"/>
        </w:rPr>
        <w:tab/>
        <w:t>Conditions for NR L1-RSRP reporting</w:t>
      </w:r>
    </w:p>
    <w:p w:rsidR="0038601A" w:rsidRPr="0038601A" w:rsidRDefault="0038601A" w:rsidP="003F1C0A">
      <w:pPr>
        <w:pStyle w:val="3"/>
        <w:jc w:val="both"/>
        <w:rPr>
          <w:highlight w:val="lightGray"/>
        </w:rPr>
      </w:pPr>
      <w:r w:rsidRPr="0038601A">
        <w:rPr>
          <w:highlight w:val="lightGray"/>
        </w:rPr>
        <w:t>B.2.4.1</w:t>
      </w:r>
      <w:r w:rsidRPr="0038601A">
        <w:rPr>
          <w:highlight w:val="lightGray"/>
        </w:rPr>
        <w:tab/>
        <w:t>Conditions for SSB based L1-RSRP reporting</w:t>
      </w:r>
    </w:p>
    <w:p w:rsidR="0038601A" w:rsidRPr="0038601A" w:rsidRDefault="0038601A" w:rsidP="003F1C0A">
      <w:pPr>
        <w:jc w:val="both"/>
        <w:rPr>
          <w:highlight w:val="lightGray"/>
        </w:rPr>
      </w:pPr>
      <w:r w:rsidRPr="0038601A">
        <w:rPr>
          <w:highlight w:val="lightGray"/>
        </w:rPr>
        <w:t xml:space="preserve">This clause defines the following conditions for NR L1-RSRP measurement reporting and corresponding procedures performed based on SSBs: SSB_RP and </w:t>
      </w:r>
      <w:r w:rsidRPr="0038601A">
        <w:rPr>
          <w:highlight w:val="lightGray"/>
          <w:lang w:val="en-US"/>
        </w:rPr>
        <w:t xml:space="preserve">SSB Ês/Iot, </w:t>
      </w:r>
      <w:r w:rsidRPr="0038601A">
        <w:rPr>
          <w:highlight w:val="lightGray"/>
        </w:rPr>
        <w:t>applicable for a corresponding operating band.</w:t>
      </w:r>
    </w:p>
    <w:p w:rsidR="0038601A" w:rsidRPr="0038601A" w:rsidRDefault="0038601A" w:rsidP="003F1C0A">
      <w:pPr>
        <w:jc w:val="both"/>
        <w:rPr>
          <w:highlight w:val="lightGray"/>
        </w:rPr>
      </w:pPr>
      <w:r w:rsidRPr="0038601A">
        <w:rPr>
          <w:highlight w:val="lightGray"/>
        </w:rPr>
        <w:t>The conditions are defined in Table B.2.4.1-1 for FR1 NR cells.</w:t>
      </w:r>
    </w:p>
    <w:p w:rsidR="0038601A" w:rsidRPr="0038601A" w:rsidRDefault="0038601A" w:rsidP="003F1C0A">
      <w:pPr>
        <w:jc w:val="both"/>
        <w:rPr>
          <w:highlight w:val="lightGray"/>
        </w:rPr>
      </w:pPr>
      <w:r w:rsidRPr="0038601A">
        <w:rPr>
          <w:highlight w:val="lightGray"/>
        </w:rPr>
        <w:t>The conditions are defined in Table B.2.4.1-2 for FR2 NR cells.</w:t>
      </w:r>
    </w:p>
    <w:p w:rsidR="0038601A" w:rsidRPr="0038601A" w:rsidRDefault="0038601A" w:rsidP="003F1C0A">
      <w:pPr>
        <w:keepNext/>
        <w:keepLines/>
        <w:spacing w:before="60"/>
        <w:jc w:val="both"/>
        <w:rPr>
          <w:rFonts w:ascii="Arial" w:hAnsi="Arial"/>
          <w:b/>
          <w:highlight w:val="lightGray"/>
        </w:rPr>
      </w:pPr>
      <w:r w:rsidRPr="0038601A">
        <w:rPr>
          <w:rFonts w:ascii="Arial" w:hAnsi="Arial"/>
          <w:b/>
          <w:highlight w:val="lightGray"/>
        </w:rPr>
        <w:lastRenderedPageBreak/>
        <w:t>Table B.2.4</w:t>
      </w:r>
      <w:r w:rsidRPr="0038601A">
        <w:rPr>
          <w:rFonts w:ascii="Arial" w:hAnsi="Arial"/>
          <w:b/>
          <w:highlight w:val="lightGray"/>
          <w:lang w:eastAsia="zh-CN"/>
        </w:rPr>
        <w:t>.1</w:t>
      </w:r>
      <w:r w:rsidRPr="0038601A">
        <w:rPr>
          <w:rFonts w:ascii="Arial" w:hAnsi="Arial"/>
          <w:b/>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38601A" w:rsidRPr="0038601A" w:rsidTr="00422D21">
        <w:trPr>
          <w:trHeight w:val="105"/>
        </w:trPr>
        <w:tc>
          <w:tcPr>
            <w:tcW w:w="600" w:type="pct"/>
            <w:vMerge w:val="restar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Parameter</w:t>
            </w:r>
          </w:p>
        </w:tc>
        <w:tc>
          <w:tcPr>
            <w:tcW w:w="1786" w:type="pct"/>
            <w:vMerge w:val="restar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NR operating band groups</w:t>
            </w:r>
            <w:r w:rsidRPr="0038601A">
              <w:rPr>
                <w:rFonts w:ascii="Arial" w:hAnsi="Arial" w:cs="Arial"/>
                <w:b/>
                <w:sz w:val="18"/>
                <w:highlight w:val="lightGray"/>
                <w:vertAlign w:val="superscript"/>
              </w:rPr>
              <w:t xml:space="preserve"> Note1</w:t>
            </w:r>
          </w:p>
        </w:tc>
        <w:tc>
          <w:tcPr>
            <w:tcW w:w="1650" w:type="pct"/>
            <w:gridSpan w:val="2"/>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Minimum SSB_RP</w:t>
            </w:r>
          </w:p>
        </w:tc>
        <w:tc>
          <w:tcPr>
            <w:tcW w:w="964" w:type="pct"/>
            <w:shd w:val="clear" w:color="auto" w:fill="auto"/>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SSB Ês/Iot</w:t>
            </w:r>
          </w:p>
        </w:tc>
      </w:tr>
      <w:tr w:rsidR="0038601A" w:rsidRPr="0038601A" w:rsidTr="00422D21">
        <w:trPr>
          <w:trHeight w:val="105"/>
        </w:trPr>
        <w:tc>
          <w:tcPr>
            <w:tcW w:w="600" w:type="pct"/>
            <w:vMerge/>
            <w:shd w:val="clear" w:color="auto" w:fill="auto"/>
          </w:tcPr>
          <w:p w:rsidR="0038601A" w:rsidRPr="0038601A" w:rsidRDefault="0038601A" w:rsidP="003F1C0A">
            <w:pPr>
              <w:keepNext/>
              <w:keepLines/>
              <w:spacing w:after="0"/>
              <w:jc w:val="both"/>
              <w:rPr>
                <w:rFonts w:ascii="Arial" w:hAnsi="Arial" w:cs="Arial"/>
                <w:b/>
                <w:sz w:val="18"/>
                <w:highlight w:val="lightGray"/>
              </w:rPr>
            </w:pPr>
          </w:p>
        </w:tc>
        <w:tc>
          <w:tcPr>
            <w:tcW w:w="1786"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p>
        </w:tc>
        <w:tc>
          <w:tcPr>
            <w:tcW w:w="1650" w:type="pct"/>
            <w:gridSpan w:val="2"/>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 xml:space="preserve">dBm / </w:t>
            </w:r>
            <w:r w:rsidRPr="0038601A">
              <w:rPr>
                <w:rFonts w:ascii="Arial" w:hAnsi="Arial"/>
                <w:b/>
                <w:sz w:val="18"/>
                <w:highlight w:val="lightGray"/>
              </w:rPr>
              <w:t>SCS</w:t>
            </w:r>
            <w:r w:rsidRPr="0038601A">
              <w:rPr>
                <w:rFonts w:ascii="Arial" w:hAnsi="Arial"/>
                <w:b/>
                <w:sz w:val="18"/>
                <w:highlight w:val="lightGray"/>
                <w:vertAlign w:val="subscript"/>
              </w:rPr>
              <w:t>SSB</w:t>
            </w:r>
          </w:p>
        </w:tc>
        <w:tc>
          <w:tcPr>
            <w:tcW w:w="964" w:type="pct"/>
            <w:vMerge w:val="restar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dB</w:t>
            </w:r>
          </w:p>
        </w:tc>
      </w:tr>
      <w:tr w:rsidR="0038601A" w:rsidRPr="0038601A" w:rsidTr="00422D21">
        <w:trPr>
          <w:trHeight w:val="105"/>
        </w:trPr>
        <w:tc>
          <w:tcPr>
            <w:tcW w:w="600" w:type="pct"/>
            <w:vMerge/>
            <w:shd w:val="clear" w:color="auto" w:fill="auto"/>
          </w:tcPr>
          <w:p w:rsidR="0038601A" w:rsidRPr="0038601A" w:rsidRDefault="0038601A" w:rsidP="003F1C0A">
            <w:pPr>
              <w:keepNext/>
              <w:keepLines/>
              <w:spacing w:after="0"/>
              <w:jc w:val="both"/>
              <w:rPr>
                <w:rFonts w:ascii="Arial" w:hAnsi="Arial" w:cs="Arial"/>
                <w:b/>
                <w:sz w:val="18"/>
                <w:highlight w:val="lightGray"/>
              </w:rPr>
            </w:pPr>
          </w:p>
        </w:tc>
        <w:tc>
          <w:tcPr>
            <w:tcW w:w="1786"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p>
        </w:tc>
        <w:tc>
          <w:tcPr>
            <w:tcW w:w="824" w:type="pc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b/>
                <w:sz w:val="18"/>
                <w:highlight w:val="lightGray"/>
              </w:rPr>
              <w:t>SCS</w:t>
            </w:r>
            <w:r w:rsidRPr="0038601A">
              <w:rPr>
                <w:rFonts w:ascii="Arial" w:hAnsi="Arial"/>
                <w:b/>
                <w:sz w:val="18"/>
                <w:highlight w:val="lightGray"/>
                <w:vertAlign w:val="subscript"/>
              </w:rPr>
              <w:t>SSB</w:t>
            </w:r>
            <w:r w:rsidRPr="0038601A">
              <w:rPr>
                <w:rFonts w:ascii="Arial" w:hAnsi="Arial" w:cs="Arial"/>
                <w:b/>
                <w:sz w:val="18"/>
                <w:highlight w:val="lightGray"/>
              </w:rPr>
              <w:t xml:space="preserve"> = 15 kHz</w:t>
            </w:r>
          </w:p>
        </w:tc>
        <w:tc>
          <w:tcPr>
            <w:tcW w:w="826" w:type="pc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b/>
                <w:sz w:val="18"/>
                <w:highlight w:val="lightGray"/>
              </w:rPr>
              <w:t>SCS</w:t>
            </w:r>
            <w:r w:rsidRPr="0038601A">
              <w:rPr>
                <w:rFonts w:ascii="Arial" w:hAnsi="Arial"/>
                <w:b/>
                <w:sz w:val="18"/>
                <w:highlight w:val="lightGray"/>
                <w:vertAlign w:val="subscript"/>
              </w:rPr>
              <w:t>SSB</w:t>
            </w:r>
            <w:r w:rsidRPr="0038601A">
              <w:rPr>
                <w:rFonts w:ascii="Arial" w:hAnsi="Arial" w:cs="Arial"/>
                <w:b/>
                <w:sz w:val="18"/>
                <w:highlight w:val="lightGray"/>
              </w:rPr>
              <w:t xml:space="preserve"> = 30 kHz</w:t>
            </w:r>
          </w:p>
        </w:tc>
        <w:tc>
          <w:tcPr>
            <w:tcW w:w="964" w:type="pct"/>
            <w:vMerge/>
            <w:shd w:val="clear" w:color="auto" w:fill="auto"/>
          </w:tcPr>
          <w:p w:rsidR="0038601A" w:rsidRPr="0038601A" w:rsidRDefault="0038601A" w:rsidP="003F1C0A">
            <w:pPr>
              <w:keepNext/>
              <w:keepLines/>
              <w:spacing w:after="0"/>
              <w:jc w:val="both"/>
              <w:rPr>
                <w:rFonts w:ascii="Arial" w:hAnsi="Arial" w:cs="Arial"/>
                <w:b/>
                <w:sz w:val="18"/>
                <w:highlight w:val="lightGray"/>
              </w:rPr>
            </w:pPr>
          </w:p>
        </w:tc>
      </w:tr>
      <w:tr w:rsidR="0038601A" w:rsidRPr="0038601A" w:rsidTr="00422D21">
        <w:tc>
          <w:tcPr>
            <w:tcW w:w="600" w:type="pct"/>
            <w:vMerge w:val="restar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Conditions</w:t>
            </w:r>
          </w:p>
        </w:tc>
        <w:tc>
          <w:tcPr>
            <w:tcW w:w="1786" w:type="pct"/>
            <w:shd w:val="clear" w:color="auto" w:fill="auto"/>
          </w:tcPr>
          <w:p w:rsidR="0038601A" w:rsidRPr="0038601A" w:rsidRDefault="0038601A" w:rsidP="003F1C0A">
            <w:pPr>
              <w:keepNext/>
              <w:keepLines/>
              <w:spacing w:after="0"/>
              <w:jc w:val="both"/>
              <w:rPr>
                <w:rFonts w:ascii="Arial" w:hAnsi="Arial" w:cs="Arial"/>
                <w:sz w:val="18"/>
                <w:highlight w:val="lightGray"/>
              </w:rPr>
            </w:pPr>
            <w:r w:rsidRPr="0038601A">
              <w:rPr>
                <w:rFonts w:ascii="Arial" w:hAnsi="Arial" w:cs="Arial"/>
                <w:sz w:val="18"/>
                <w:highlight w:val="lightGray"/>
              </w:rPr>
              <w:t xml:space="preserve">NR_FDD_FR1_A, NR_TDD_FR1_A, </w:t>
            </w:r>
            <w:r w:rsidRPr="0038601A">
              <w:rPr>
                <w:rFonts w:ascii="Arial" w:hAnsi="Arial" w:cs="Arial"/>
                <w:sz w:val="18"/>
                <w:highlight w:val="lightGray"/>
                <w:lang w:val="en-US"/>
              </w:rPr>
              <w:t>NR_SDL_FR1_A</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-124</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rPr>
            </w:pPr>
            <w:r w:rsidRPr="0038601A">
              <w:rPr>
                <w:rFonts w:ascii="Arial" w:hAnsi="Arial"/>
                <w:sz w:val="18"/>
                <w:highlight w:val="lightGray"/>
              </w:rPr>
              <w:t>-121</w:t>
            </w:r>
          </w:p>
        </w:tc>
        <w:tc>
          <w:tcPr>
            <w:tcW w:w="964" w:type="pct"/>
            <w:vMerge w:val="restart"/>
            <w:shd w:val="clear" w:color="auto" w:fill="auto"/>
            <w:vAlign w:val="center"/>
          </w:tcPr>
          <w:p w:rsidR="0038601A" w:rsidRPr="0038601A" w:rsidRDefault="0038601A" w:rsidP="003F1C0A">
            <w:pPr>
              <w:keepNext/>
              <w:keepLines/>
              <w:spacing w:after="0"/>
              <w:jc w:val="both"/>
              <w:rPr>
                <w:rFonts w:ascii="Arial" w:hAnsi="Arial" w:cs="Arial"/>
                <w:sz w:val="18"/>
                <w:highlight w:val="lightGray"/>
              </w:rPr>
            </w:pPr>
            <w:r w:rsidRPr="0038601A">
              <w:rPr>
                <w:rFonts w:ascii="Arial" w:hAnsi="Arial" w:cs="Arial"/>
                <w:sz w:val="18"/>
                <w:highlight w:val="yellow"/>
              </w:rPr>
              <w:sym w:font="Symbol" w:char="F0B3"/>
            </w:r>
            <w:r w:rsidRPr="0038601A">
              <w:rPr>
                <w:rFonts w:ascii="Arial" w:hAnsi="Arial" w:cs="Arial"/>
                <w:sz w:val="18"/>
                <w:highlight w:val="yellow"/>
              </w:rPr>
              <w:t xml:space="preserve"> -3</w:t>
            </w: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NR_FDD_FR1_B</w:t>
            </w:r>
          </w:p>
        </w:tc>
        <w:tc>
          <w:tcPr>
            <w:tcW w:w="824" w:type="pct"/>
            <w:shd w:val="clear" w:color="auto" w:fill="auto"/>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-123.5</w:t>
            </w:r>
          </w:p>
        </w:tc>
        <w:tc>
          <w:tcPr>
            <w:tcW w:w="826" w:type="pct"/>
            <w:shd w:val="clear" w:color="auto" w:fill="auto"/>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sz w:val="18"/>
                <w:highlight w:val="lightGray"/>
              </w:rPr>
              <w:t>-120.5</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NR_TDD_FR1_C</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-123</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sz w:val="18"/>
                <w:highlight w:val="lightGray"/>
              </w:rPr>
              <w:t>-120</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NR_FDD_FR1_D, NR_TDD_FR1_D</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-122.5</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rPr>
            </w:pPr>
            <w:r w:rsidRPr="0038601A">
              <w:rPr>
                <w:rFonts w:ascii="Arial" w:hAnsi="Arial"/>
                <w:sz w:val="18"/>
                <w:highlight w:val="lightGray"/>
              </w:rPr>
              <w:t>-119.5</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lang w:val="sv-SE"/>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NR_FDD_FR1_E, NR_TDD_FR1_E</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-122</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sz w:val="18"/>
                <w:highlight w:val="lightGray"/>
              </w:rPr>
              <w:t>-119</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lang w:val="sv-SE"/>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NR_FDD_FR1_G</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-121</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sz w:val="18"/>
                <w:highlight w:val="lightGray"/>
              </w:rPr>
              <w:t>-118</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lang w:val="sv-SE"/>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yellow"/>
                <w:lang w:val="sv-SE"/>
              </w:rPr>
            </w:pPr>
            <w:r w:rsidRPr="0038601A">
              <w:rPr>
                <w:rFonts w:ascii="Arial" w:hAnsi="Arial" w:cs="Arial"/>
                <w:sz w:val="18"/>
                <w:highlight w:val="yellow"/>
                <w:lang w:val="sv-SE"/>
              </w:rPr>
              <w:t>NR_FDD_FR1_H</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yellow"/>
              </w:rPr>
            </w:pPr>
            <w:r w:rsidRPr="0038601A">
              <w:rPr>
                <w:rFonts w:ascii="Arial" w:hAnsi="Arial"/>
                <w:sz w:val="18"/>
                <w:highlight w:val="yellow"/>
              </w:rPr>
              <w:t>-120.5</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yellow"/>
                <w:lang w:val="sv-SE"/>
              </w:rPr>
            </w:pPr>
            <w:r w:rsidRPr="0038601A">
              <w:rPr>
                <w:rFonts w:ascii="Arial" w:hAnsi="Arial"/>
                <w:sz w:val="18"/>
                <w:highlight w:val="yellow"/>
              </w:rPr>
              <w:t>-117.5</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7331B6" w:rsidTr="00422D21">
        <w:tc>
          <w:tcPr>
            <w:tcW w:w="5000" w:type="pct"/>
            <w:gridSpan w:val="5"/>
            <w:shd w:val="clear" w:color="auto" w:fill="auto"/>
          </w:tcPr>
          <w:p w:rsidR="0038601A" w:rsidRPr="007331B6" w:rsidRDefault="0038601A" w:rsidP="003F1C0A">
            <w:pPr>
              <w:keepNext/>
              <w:keepLines/>
              <w:spacing w:after="0"/>
              <w:jc w:val="both"/>
              <w:rPr>
                <w:rFonts w:ascii="Arial" w:hAnsi="Arial" w:cs="Arial"/>
                <w:sz w:val="18"/>
              </w:rPr>
            </w:pPr>
            <w:r w:rsidRPr="0038601A">
              <w:rPr>
                <w:rFonts w:ascii="Arial" w:hAnsi="Arial" w:cs="Arial"/>
                <w:sz w:val="18"/>
                <w:highlight w:val="lightGray"/>
              </w:rPr>
              <w:t>NOTE 1:</w:t>
            </w:r>
            <w:r w:rsidRPr="0038601A">
              <w:rPr>
                <w:rFonts w:ascii="Arial" w:hAnsi="Arial" w:cs="Arial"/>
                <w:sz w:val="18"/>
                <w:highlight w:val="lightGray"/>
              </w:rPr>
              <w:tab/>
              <w:t>NR operating band groups are defined in clause 3.5.2.</w:t>
            </w:r>
          </w:p>
        </w:tc>
      </w:tr>
    </w:tbl>
    <w:p w:rsidR="002C3058" w:rsidRPr="0055287D" w:rsidRDefault="002C3058" w:rsidP="003F1C0A">
      <w:pPr>
        <w:jc w:val="both"/>
        <w:rPr>
          <w:rFonts w:ascii="Arial" w:hAnsi="Arial"/>
          <w:highlight w:val="lightGray"/>
        </w:rPr>
      </w:pPr>
    </w:p>
    <w:p w:rsidR="0080028E" w:rsidRDefault="0080028E" w:rsidP="003F1C0A">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SSB Ês/Iot side condition is </w:t>
      </w:r>
      <w:r>
        <w:rPr>
          <w:rFonts w:ascii="Arial" w:eastAsia="宋体" w:hAnsi="Arial" w:cs="Arial"/>
          <w:lang w:eastAsia="zh-CN"/>
        </w:rPr>
        <w:t xml:space="preserve">≥ </w:t>
      </w:r>
      <w:r>
        <w:rPr>
          <w:rFonts w:ascii="Arial" w:eastAsia="宋体" w:hAnsi="Arial"/>
          <w:lang w:eastAsia="zh-CN"/>
        </w:rPr>
        <w:t>-3dB in both tables. Band group NR_FDD_FR1_H</w:t>
      </w:r>
      <w:r>
        <w:rPr>
          <w:rFonts w:ascii="Arial" w:eastAsia="宋体" w:hAnsi="Arial" w:cs="Arial"/>
          <w:lang w:eastAsia="zh-CN"/>
        </w:rPr>
        <w:t xml:space="preserve"> gives the highest SSB_RP side condition of -120.5</w:t>
      </w:r>
      <w:r w:rsidR="00520EEF">
        <w:rPr>
          <w:rFonts w:ascii="Arial" w:eastAsia="宋体" w:hAnsi="Arial" w:cs="Arial"/>
          <w:lang w:eastAsia="zh-CN"/>
        </w:rPr>
        <w:t xml:space="preserve"> </w:t>
      </w:r>
      <w:r>
        <w:rPr>
          <w:rFonts w:ascii="Arial" w:eastAsia="宋体" w:hAnsi="Arial" w:cs="Arial"/>
          <w:lang w:eastAsia="zh-CN"/>
        </w:rPr>
        <w:t>dBm/15kHz</w:t>
      </w:r>
      <w:r w:rsidR="00593266">
        <w:rPr>
          <w:rFonts w:ascii="Arial" w:eastAsia="宋体" w:hAnsi="Arial" w:cs="Arial"/>
          <w:lang w:eastAsia="zh-CN"/>
        </w:rPr>
        <w:t xml:space="preserve"> for configuration 1, 2, 4 and 5, and </w:t>
      </w:r>
      <w:r w:rsidR="00593266" w:rsidRPr="00593266">
        <w:rPr>
          <w:rFonts w:ascii="Arial" w:eastAsia="宋体" w:hAnsi="Arial" w:cs="Arial"/>
          <w:lang w:eastAsia="zh-CN"/>
        </w:rPr>
        <w:t>117.5</w:t>
      </w:r>
      <w:r w:rsidR="00520EEF">
        <w:rPr>
          <w:rFonts w:ascii="Arial" w:eastAsia="宋体" w:hAnsi="Arial" w:cs="Arial"/>
          <w:lang w:eastAsia="zh-CN"/>
        </w:rPr>
        <w:t xml:space="preserve"> </w:t>
      </w:r>
      <w:r w:rsidR="00593266">
        <w:rPr>
          <w:rFonts w:ascii="Arial" w:eastAsia="宋体" w:hAnsi="Arial" w:cs="Arial"/>
          <w:lang w:eastAsia="zh-CN"/>
        </w:rPr>
        <w:t xml:space="preserve">dBm/15kHz for configuration 3 and </w:t>
      </w:r>
      <w:r w:rsidR="003B515A">
        <w:rPr>
          <w:rFonts w:ascii="Arial" w:eastAsia="宋体" w:hAnsi="Arial" w:cs="Arial"/>
          <w:lang w:eastAsia="zh-CN"/>
        </w:rPr>
        <w:t>6.</w:t>
      </w:r>
    </w:p>
    <w:p w:rsidR="00BA56AE" w:rsidRDefault="00BA56AE" w:rsidP="003F1C0A">
      <w:pPr>
        <w:spacing w:before="120" w:after="120"/>
        <w:jc w:val="both"/>
        <w:rPr>
          <w:rFonts w:ascii="Arial" w:hAnsi="Arial"/>
          <w:u w:val="single"/>
        </w:rPr>
      </w:pPr>
      <w:r w:rsidRPr="0052305A">
        <w:rPr>
          <w:rFonts w:ascii="Arial" w:hAnsi="Arial"/>
          <w:u w:val="single"/>
        </w:rPr>
        <w:t>d) Controlled parameters critical to verdict</w:t>
      </w:r>
    </w:p>
    <w:p w:rsidR="004108E8" w:rsidRDefault="004108E8" w:rsidP="003F1C0A">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rsidR="004108E8" w:rsidRDefault="004108E8" w:rsidP="003F1C0A">
      <w:pPr>
        <w:jc w:val="both"/>
        <w:rPr>
          <w:rFonts w:ascii="Arial" w:hAnsi="Arial"/>
        </w:rPr>
      </w:pPr>
      <w:r>
        <w:rPr>
          <w:rFonts w:ascii="Arial" w:hAnsi="Arial"/>
        </w:rPr>
        <w:t>It is therefore essential to identify those parameters determining the test verdict. In this test case there are two aspects to consider:</w:t>
      </w:r>
    </w:p>
    <w:p w:rsidR="004108E8" w:rsidRDefault="004108E8" w:rsidP="003F1C0A">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4108E8" w:rsidRDefault="004108E8" w:rsidP="003F1C0A">
      <w:pPr>
        <w:numPr>
          <w:ilvl w:val="0"/>
          <w:numId w:val="17"/>
        </w:numPr>
        <w:autoSpaceDE w:val="0"/>
        <w:autoSpaceDN w:val="0"/>
        <w:adjustRightInd w:val="0"/>
        <w:jc w:val="both"/>
        <w:rPr>
          <w:rFonts w:ascii="Arial" w:hAnsi="Arial"/>
        </w:rPr>
      </w:pPr>
      <w:r>
        <w:rPr>
          <w:rFonts w:ascii="Arial" w:hAnsi="Arial"/>
        </w:rPr>
        <w:t xml:space="preserve">The uncertainties in the UE response (L1-RSRP reports) </w:t>
      </w:r>
    </w:p>
    <w:p w:rsidR="004108E8" w:rsidRDefault="004108E8" w:rsidP="003F1C0A">
      <w:pPr>
        <w:jc w:val="both"/>
        <w:rPr>
          <w:rFonts w:ascii="Arial" w:hAnsi="Arial"/>
        </w:rPr>
      </w:pPr>
      <w:r>
        <w:rPr>
          <w:rFonts w:ascii="Arial" w:hAnsi="Arial"/>
        </w:rPr>
        <w:t xml:space="preserve">The stimulus set by the Test system should be within the constraints (side conditions) for the UE measurement. For each </w:t>
      </w:r>
      <w:r w:rsidR="00B44303">
        <w:rPr>
          <w:rFonts w:ascii="Arial" w:hAnsi="Arial"/>
        </w:rPr>
        <w:t xml:space="preserve">SSB </w:t>
      </w:r>
      <w:r>
        <w:rPr>
          <w:rFonts w:ascii="Arial" w:hAnsi="Arial"/>
        </w:rPr>
        <w:t>they are the Es/Iot range, the SS</w:t>
      </w:r>
      <w:r w:rsidR="005D6D6D">
        <w:rPr>
          <w:rFonts w:ascii="Arial" w:hAnsi="Arial"/>
        </w:rPr>
        <w:t>B_</w:t>
      </w:r>
      <w:r>
        <w:rPr>
          <w:rFonts w:ascii="Arial" w:hAnsi="Arial"/>
        </w:rPr>
        <w:t xml:space="preserve">RP power range, and the Io power range, over which the UE meets the specified </w:t>
      </w:r>
      <w:r w:rsidR="00342920">
        <w:rPr>
          <w:rFonts w:ascii="Arial" w:hAnsi="Arial"/>
        </w:rPr>
        <w:t xml:space="preserve">SSB based </w:t>
      </w:r>
      <w:r w:rsidR="00EC34A0">
        <w:rPr>
          <w:rFonts w:ascii="Arial" w:hAnsi="Arial"/>
        </w:rPr>
        <w:t>L1</w:t>
      </w:r>
      <w:r>
        <w:rPr>
          <w:rFonts w:ascii="Arial" w:hAnsi="Arial"/>
        </w:rPr>
        <w:t xml:space="preserve">-RSRP reporting accuracy. </w:t>
      </w:r>
      <w:r w:rsidRPr="00071BF6">
        <w:rPr>
          <w:rFonts w:ascii="Arial" w:hAnsi="Arial"/>
        </w:rPr>
        <w:t xml:space="preserve">The </w:t>
      </w:r>
      <w:r w:rsidR="00CC016A">
        <w:rPr>
          <w:rFonts w:ascii="Arial" w:hAnsi="Arial"/>
        </w:rPr>
        <w:t>8</w:t>
      </w:r>
      <w:r w:rsidR="00F02D18" w:rsidRPr="00071BF6">
        <w:rPr>
          <w:rFonts w:ascii="Arial" w:hAnsi="Arial"/>
        </w:rPr>
        <w:t xml:space="preserve">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4108E8" w:rsidRDefault="004108E8" w:rsidP="003F1C0A">
      <w:pPr>
        <w:jc w:val="both"/>
        <w:rPr>
          <w:rFonts w:ascii="Arial" w:hAnsi="Arial"/>
        </w:rPr>
      </w:pPr>
      <w:r w:rsidRPr="00727FC9">
        <w:rPr>
          <w:rFonts w:ascii="Arial" w:hAnsi="Arial"/>
        </w:rPr>
        <w:t xml:space="preserve">In general, all the values are listed for each time interval T1 and T2 but as </w:t>
      </w:r>
      <w:r>
        <w:rPr>
          <w:rFonts w:ascii="Arial" w:hAnsi="Arial"/>
        </w:rPr>
        <w:t>SSB#1</w:t>
      </w:r>
      <w:r w:rsidRPr="00727FC9">
        <w:rPr>
          <w:rFonts w:ascii="Arial" w:hAnsi="Arial"/>
        </w:rPr>
        <w:t xml:space="preserve"> is not present during T1 those entries are greyed out.</w:t>
      </w:r>
      <w:r>
        <w:rPr>
          <w:rFonts w:ascii="Arial" w:hAnsi="Arial"/>
        </w:rPr>
        <w:t xml:space="preserve"> Analysis is performed for configuration 1 (BW 10MHz, SCS 15kHz, 52 RBs) and configuration 3 (BW 40MHz, SCS 30kHz, 106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rsidR="004108E8" w:rsidRPr="007F7314" w:rsidRDefault="004108E8" w:rsidP="003F1C0A">
      <w:pPr>
        <w:jc w:val="both"/>
        <w:rPr>
          <w:rFonts w:ascii="Arial" w:hAnsi="Arial" w:cs="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2" w:name="_Hlk30434698"/>
      <w:r w:rsidRPr="007F7314">
        <w:rPr>
          <w:rFonts w:ascii="Arial" w:hAnsi="Arial"/>
        </w:rPr>
        <w:t xml:space="preserve">A sensitivity factor is the ratio (effect on a critical parameter y / a test equipment uncertainty x), and is usually in dB/dB. </w:t>
      </w:r>
      <w:r w:rsidRPr="007F7314">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2"/>
    <w:p w:rsidR="004108E8" w:rsidRPr="007F7314" w:rsidRDefault="004108E8" w:rsidP="003F1C0A">
      <w:pPr>
        <w:jc w:val="both"/>
        <w:rPr>
          <w:rFonts w:ascii="Arial" w:hAnsi="Arial"/>
        </w:rPr>
      </w:pPr>
      <w:r w:rsidRPr="007F7314">
        <w:rPr>
          <w:rFonts w:ascii="Arial" w:hAnsi="Arial"/>
        </w:rPr>
        <w:t>For example, an error of 1dB in the absolute AWGN level N</w:t>
      </w:r>
      <w:r w:rsidRPr="007F7314">
        <w:rPr>
          <w:rFonts w:ascii="Arial" w:hAnsi="Arial"/>
          <w:vertAlign w:val="subscript"/>
        </w:rPr>
        <w:t>oc</w:t>
      </w:r>
      <w:r w:rsidRPr="007F7314">
        <w:rPr>
          <w:rFonts w:ascii="Arial" w:hAnsi="Arial"/>
        </w:rPr>
        <w:t xml:space="preserve"> would cause 1dB error in the SSB#0 SS</w:t>
      </w:r>
      <w:r w:rsidR="00344E00">
        <w:rPr>
          <w:rFonts w:ascii="Arial" w:hAnsi="Arial"/>
        </w:rPr>
        <w:t>B</w:t>
      </w:r>
      <w:r w:rsidRPr="007F7314">
        <w:rPr>
          <w:rFonts w:ascii="Arial" w:hAnsi="Arial"/>
        </w:rPr>
        <w:t>_RP, so the sensitivity factor is 1.000. However, the same error of 1dB in the absolute AWGN level N</w:t>
      </w:r>
      <w:r w:rsidRPr="007F7314">
        <w:rPr>
          <w:rFonts w:ascii="Arial" w:hAnsi="Arial"/>
          <w:vertAlign w:val="subscript"/>
        </w:rPr>
        <w:t>oc</w:t>
      </w:r>
      <w:r w:rsidRPr="007F7314">
        <w:rPr>
          <w:rFonts w:ascii="Arial" w:hAnsi="Arial"/>
        </w:rPr>
        <w:t xml:space="preserve"> would cause no change to </w:t>
      </w:r>
      <w:r w:rsidR="00913C5D" w:rsidRPr="007F7314">
        <w:rPr>
          <w:rFonts w:ascii="Arial" w:hAnsi="Arial"/>
        </w:rPr>
        <w:t>SSB#</w:t>
      </w:r>
      <w:r w:rsidR="0073799C" w:rsidRPr="007F7314">
        <w:rPr>
          <w:rFonts w:ascii="Arial" w:hAnsi="Arial"/>
        </w:rPr>
        <w:t>0</w:t>
      </w:r>
      <w:r w:rsidR="00913C5D" w:rsidRPr="007F7314">
        <w:rPr>
          <w:rFonts w:ascii="Arial" w:hAnsi="Arial"/>
        </w:rPr>
        <w:t xml:space="preserve"> </w:t>
      </w:r>
      <w:r w:rsidRPr="007F7314">
        <w:rPr>
          <w:rFonts w:ascii="Arial" w:hAnsi="Arial"/>
        </w:rPr>
        <w:t xml:space="preserve">Es/Iot, because </w:t>
      </w:r>
      <w:r w:rsidR="00294BD7" w:rsidRPr="007F7314">
        <w:rPr>
          <w:rFonts w:ascii="Arial" w:hAnsi="Arial"/>
        </w:rPr>
        <w:t xml:space="preserve">it is </w:t>
      </w:r>
      <w:r w:rsidRPr="007F7314">
        <w:rPr>
          <w:rFonts w:ascii="Arial" w:hAnsi="Arial"/>
        </w:rPr>
        <w:t>specified relative to N</w:t>
      </w:r>
      <w:r w:rsidRPr="007F7314">
        <w:rPr>
          <w:rFonts w:ascii="Arial" w:hAnsi="Arial"/>
          <w:vertAlign w:val="subscript"/>
        </w:rPr>
        <w:t>oc</w:t>
      </w:r>
      <w:r w:rsidRPr="007F7314">
        <w:rPr>
          <w:rFonts w:ascii="Arial" w:hAnsi="Arial"/>
        </w:rPr>
        <w:t>, so the sensitivity factor is zero.</w:t>
      </w:r>
    </w:p>
    <w:p w:rsidR="004108E8" w:rsidRDefault="00052050" w:rsidP="003F1C0A">
      <w:pPr>
        <w:jc w:val="both"/>
        <w:rPr>
          <w:rFonts w:ascii="Arial" w:hAnsi="Arial" w:cs="Arial"/>
        </w:rPr>
      </w:pPr>
      <w:r w:rsidRPr="007F7314">
        <w:rPr>
          <w:rFonts w:ascii="Arial" w:hAnsi="Arial" w:cs="Arial"/>
        </w:rPr>
        <w:lastRenderedPageBreak/>
        <w:t xml:space="preserve">The overall power Io is an exception, as the effect of Es/Noc uncertainty is diluted depending on the linear fraction of </w:t>
      </w:r>
      <w:r w:rsidR="007F7314" w:rsidRPr="007F7314">
        <w:rPr>
          <w:rFonts w:ascii="Arial" w:hAnsi="Arial" w:cs="Arial"/>
        </w:rPr>
        <w:t xml:space="preserve">SSB </w:t>
      </w:r>
      <w:r w:rsidRPr="007F7314">
        <w:rPr>
          <w:rFonts w:ascii="Arial" w:hAnsi="Arial" w:cs="Arial"/>
        </w:rPr>
        <w:t>power making up the total</w:t>
      </w:r>
      <w:r w:rsidR="007F7314" w:rsidRPr="007F7314">
        <w:rPr>
          <w:rFonts w:ascii="Arial" w:hAnsi="Arial" w:cs="Arial"/>
        </w:rPr>
        <w:t xml:space="preserve"> Io</w:t>
      </w:r>
      <w:r w:rsidRPr="007F7314">
        <w:rPr>
          <w:rFonts w:ascii="Arial" w:hAnsi="Arial" w:cs="Arial"/>
        </w:rPr>
        <w:t xml:space="preserve">. The sensitivity factor is made equal to the linear fraction of power </w:t>
      </w:r>
      <w:r w:rsidR="007F7314" w:rsidRPr="007F7314">
        <w:rPr>
          <w:rFonts w:ascii="Arial" w:hAnsi="Arial" w:cs="Arial"/>
        </w:rPr>
        <w:t>which was calculated considering the RB allocation</w:t>
      </w:r>
      <w:r w:rsidRPr="007F7314">
        <w:rPr>
          <w:rFonts w:ascii="Arial" w:hAnsi="Arial" w:cs="Arial"/>
        </w:rPr>
        <w:t>.</w:t>
      </w:r>
      <w:r>
        <w:rPr>
          <w:rFonts w:ascii="Arial" w:hAnsi="Arial" w:cs="Arial"/>
        </w:rPr>
        <w:t xml:space="preserve"> </w:t>
      </w:r>
    </w:p>
    <w:p w:rsidR="00AC5D45" w:rsidRPr="00490424" w:rsidRDefault="00AC5D45" w:rsidP="003F1C0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w:t>
      </w:r>
      <w:r w:rsidR="00AF01D6">
        <w:rPr>
          <w:rFonts w:ascii="Arial" w:hAnsi="Arial"/>
        </w:rPr>
        <w:t>L1-</w:t>
      </w:r>
      <w:r>
        <w:rPr>
          <w:rFonts w:ascii="Arial" w:hAnsi="Arial"/>
        </w:rPr>
        <w:t>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AC5D45" w:rsidRDefault="00AC5D45" w:rsidP="003F1C0A">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AC5D45" w:rsidRDefault="00AC5D45" w:rsidP="003F1C0A">
      <w:pPr>
        <w:spacing w:before="120" w:after="120"/>
        <w:jc w:val="both"/>
        <w:rPr>
          <w:rFonts w:ascii="Arial" w:hAnsi="Arial" w:cs="Arial"/>
        </w:rPr>
      </w:pPr>
      <w:r>
        <w:rPr>
          <w:rFonts w:ascii="Arial" w:hAnsi="Arial" w:cs="Arial"/>
        </w:rPr>
        <w:t>When the test system uncertainties and the UE SS</w:t>
      </w:r>
      <w:r w:rsidR="007F5672">
        <w:rPr>
          <w:rFonts w:ascii="Arial" w:hAnsi="Arial" w:cs="Arial"/>
        </w:rPr>
        <w:t>-RSRP</w:t>
      </w:r>
      <w:r>
        <w:rPr>
          <w:rFonts w:ascii="Arial" w:hAnsi="Arial" w:cs="Arial"/>
        </w:rPr>
        <w:t xml:space="preserve"> accuracy are combined, the (root-sum square of test system uncertainties) is added arithmetically to the UE SS</w:t>
      </w:r>
      <w:r w:rsidR="0031565B">
        <w:rPr>
          <w:rFonts w:ascii="Arial" w:hAnsi="Arial" w:cs="Arial"/>
        </w:rPr>
        <w:t>-RSRP</w:t>
      </w:r>
      <w:r>
        <w:rPr>
          <w:rFonts w:ascii="Arial" w:hAnsi="Arial" w:cs="Arial"/>
        </w:rPr>
        <w:t xml:space="preserve">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rsidR="002D5F5E" w:rsidRPr="005A6E03" w:rsidRDefault="002D5F5E" w:rsidP="003F1C0A">
      <w:pPr>
        <w:spacing w:before="120" w:after="120"/>
        <w:jc w:val="both"/>
        <w:rPr>
          <w:rFonts w:ascii="Arial" w:hAnsi="Arial"/>
          <w:u w:val="single"/>
        </w:rPr>
      </w:pPr>
      <w:r w:rsidRPr="005A6E03">
        <w:rPr>
          <w:rFonts w:ascii="Arial" w:hAnsi="Arial"/>
          <w:u w:val="single"/>
        </w:rPr>
        <w:t>e) Determine parameters to offset</w:t>
      </w:r>
    </w:p>
    <w:p w:rsidR="0062346E" w:rsidRDefault="002D5F5E" w:rsidP="003F1C0A">
      <w:pPr>
        <w:jc w:val="both"/>
        <w:rPr>
          <w:rFonts w:ascii="Arial" w:hAnsi="Arial"/>
        </w:rPr>
      </w:pPr>
      <w:r>
        <w:rPr>
          <w:rFonts w:ascii="Arial" w:hAnsi="Arial"/>
        </w:rPr>
        <w:t xml:space="preserve">We observe that the Es/Noc of both SSB#0 and SSB#1 </w:t>
      </w:r>
      <w:r w:rsidR="003461C0">
        <w:rPr>
          <w:rFonts w:ascii="Arial" w:hAnsi="Arial"/>
        </w:rPr>
        <w:t>is well above -3dB</w:t>
      </w:r>
      <w:r>
        <w:rPr>
          <w:rFonts w:ascii="Arial" w:hAnsi="Arial"/>
        </w:rPr>
        <w:t xml:space="preserve"> with nominal conditions. </w:t>
      </w:r>
      <w:r w:rsidR="003461C0">
        <w:rPr>
          <w:rFonts w:ascii="Arial" w:hAnsi="Arial"/>
        </w:rPr>
        <w:t>T</w:t>
      </w:r>
      <w:r>
        <w:rPr>
          <w:rFonts w:ascii="Arial" w:hAnsi="Arial"/>
        </w:rPr>
        <w:t xml:space="preserve">he test equipment uncertainties </w:t>
      </w:r>
      <w:r w:rsidR="003461C0">
        <w:rPr>
          <w:rFonts w:ascii="Arial" w:hAnsi="Arial"/>
        </w:rPr>
        <w:t>will not</w:t>
      </w:r>
      <w:r>
        <w:rPr>
          <w:rFonts w:ascii="Arial" w:hAnsi="Arial"/>
        </w:rPr>
        <w:t xml:space="preserve"> take the UE outside the allowed range, so the</w:t>
      </w:r>
      <w:r w:rsidR="003461C0">
        <w:rPr>
          <w:rFonts w:ascii="Arial" w:hAnsi="Arial"/>
        </w:rPr>
        <w:t xml:space="preserve">re is no need for adding any </w:t>
      </w:r>
      <w:r w:rsidR="00165DF9">
        <w:rPr>
          <w:rFonts w:ascii="Arial" w:hAnsi="Arial"/>
        </w:rPr>
        <w:t>offset</w:t>
      </w:r>
      <w:r w:rsidR="003461C0">
        <w:rPr>
          <w:rFonts w:ascii="Arial" w:hAnsi="Arial"/>
        </w:rPr>
        <w:t xml:space="preserve"> to</w:t>
      </w:r>
      <w:r>
        <w:rPr>
          <w:rFonts w:ascii="Arial" w:hAnsi="Arial"/>
        </w:rPr>
        <w:t xml:space="preserve"> Es/Noc</w:t>
      </w:r>
      <w:r w:rsidR="0062346E">
        <w:rPr>
          <w:rFonts w:ascii="Arial" w:hAnsi="Arial"/>
        </w:rPr>
        <w:t xml:space="preserve"> for that particular reason</w:t>
      </w:r>
      <w:r w:rsidR="003461C0">
        <w:rPr>
          <w:rFonts w:ascii="Arial" w:hAnsi="Arial"/>
        </w:rPr>
        <w:t>.</w:t>
      </w:r>
      <w:r w:rsidR="0062346E">
        <w:rPr>
          <w:rFonts w:ascii="Arial" w:hAnsi="Arial"/>
        </w:rPr>
        <w:t xml:space="preserve"> However, Es/Noc of SSB#1 was increased by </w:t>
      </w:r>
      <w:r w:rsidR="00230EDD">
        <w:rPr>
          <w:rFonts w:ascii="Arial" w:hAnsi="Arial"/>
        </w:rPr>
        <w:t>0.5</w:t>
      </w:r>
      <w:r w:rsidR="0062346E">
        <w:rPr>
          <w:rFonts w:ascii="Arial" w:hAnsi="Arial"/>
        </w:rPr>
        <w:t>dB to ensure the SSB#1 is stronger than SSB#0 considering the MU. This is to ensure that relative accuracy and differential mapping table can be applied to weaker SSB#0.</w:t>
      </w:r>
    </w:p>
    <w:p w:rsidR="00583129" w:rsidRDefault="002D5F5E" w:rsidP="003F1C0A">
      <w:pPr>
        <w:jc w:val="both"/>
        <w:rPr>
          <w:rFonts w:ascii="Arial" w:hAnsi="Arial"/>
        </w:rPr>
      </w:pPr>
      <w:r>
        <w:rPr>
          <w:rFonts w:ascii="Arial" w:hAnsi="Arial"/>
        </w:rPr>
        <w:t xml:space="preserve">We also observe that the nominal Io </w:t>
      </w:r>
      <w:r w:rsidR="00165DF9">
        <w:rPr>
          <w:rFonts w:ascii="Arial" w:hAnsi="Arial"/>
        </w:rPr>
        <w:t xml:space="preserve">for both SSBs </w:t>
      </w:r>
      <w:r>
        <w:rPr>
          <w:rFonts w:ascii="Arial" w:hAnsi="Arial"/>
        </w:rPr>
        <w:t xml:space="preserve">is </w:t>
      </w:r>
      <w:r w:rsidR="00A562DD">
        <w:rPr>
          <w:rFonts w:ascii="Arial" w:hAnsi="Arial"/>
        </w:rPr>
        <w:t xml:space="preserve">well </w:t>
      </w:r>
      <w:r w:rsidR="00165DF9">
        <w:rPr>
          <w:rFonts w:ascii="Arial" w:hAnsi="Arial"/>
        </w:rPr>
        <w:t>within the</w:t>
      </w:r>
      <w:r>
        <w:rPr>
          <w:rFonts w:ascii="Arial" w:hAnsi="Arial"/>
        </w:rPr>
        <w:t xml:space="preserve"> limit of the +/-</w:t>
      </w:r>
      <w:r w:rsidR="00A562DD">
        <w:rPr>
          <w:rFonts w:ascii="Arial" w:hAnsi="Arial"/>
        </w:rPr>
        <w:t xml:space="preserve">8.5 </w:t>
      </w:r>
      <w:r>
        <w:rPr>
          <w:rFonts w:ascii="Arial" w:hAnsi="Arial"/>
        </w:rPr>
        <w:t xml:space="preserve">dB UE reporting accuracy range, and that the test equipment uncertainties </w:t>
      </w:r>
      <w:r w:rsidR="00A562DD">
        <w:rPr>
          <w:rFonts w:ascii="Arial" w:hAnsi="Arial"/>
        </w:rPr>
        <w:t>will not</w:t>
      </w:r>
      <w:r>
        <w:rPr>
          <w:rFonts w:ascii="Arial" w:hAnsi="Arial"/>
        </w:rPr>
        <w:t xml:space="preserve"> take the UE outside the allowed range</w:t>
      </w:r>
      <w:r w:rsidR="00A562DD">
        <w:rPr>
          <w:rFonts w:ascii="Arial" w:hAnsi="Arial"/>
        </w:rPr>
        <w:t xml:space="preserve">, </w:t>
      </w:r>
      <w:r>
        <w:rPr>
          <w:rFonts w:ascii="Arial" w:hAnsi="Arial"/>
        </w:rPr>
        <w:t>so no offset is required.</w:t>
      </w:r>
    </w:p>
    <w:p w:rsidR="002D5F5E" w:rsidRDefault="002D5F5E" w:rsidP="003F1C0A">
      <w:pPr>
        <w:jc w:val="both"/>
        <w:rPr>
          <w:rFonts w:ascii="Arial" w:hAnsi="Arial"/>
        </w:rPr>
      </w:pPr>
      <w:r>
        <w:rPr>
          <w:rFonts w:ascii="Arial" w:hAnsi="Arial"/>
        </w:rPr>
        <w:t xml:space="preserve">The RSRP values for both </w:t>
      </w:r>
      <w:r w:rsidR="004317F2">
        <w:rPr>
          <w:rFonts w:ascii="Arial" w:hAnsi="Arial"/>
        </w:rPr>
        <w:t>SSBs</w:t>
      </w:r>
      <w:r>
        <w:rPr>
          <w:rFonts w:ascii="Arial" w:hAnsi="Arial"/>
        </w:rPr>
        <w:t xml:space="preserve"> remain inside the allowed </w:t>
      </w:r>
      <w:r w:rsidR="00A562DD">
        <w:rPr>
          <w:rFonts w:ascii="Arial" w:hAnsi="Arial"/>
        </w:rPr>
        <w:t>range and</w:t>
      </w:r>
      <w:r>
        <w:rPr>
          <w:rFonts w:ascii="Arial" w:hAnsi="Arial"/>
        </w:rPr>
        <w:t xml:space="preserve"> are checked in step g).</w:t>
      </w:r>
    </w:p>
    <w:p w:rsidR="003C73F4" w:rsidRPr="00A2114C" w:rsidRDefault="003C73F4" w:rsidP="003F1C0A">
      <w:pPr>
        <w:spacing w:before="120" w:after="120"/>
        <w:jc w:val="both"/>
        <w:rPr>
          <w:rFonts w:ascii="Arial" w:hAnsi="Arial"/>
          <w:u w:val="single"/>
        </w:rPr>
      </w:pPr>
      <w:r w:rsidRPr="00A2114C">
        <w:rPr>
          <w:rFonts w:ascii="Arial" w:hAnsi="Arial"/>
          <w:u w:val="single"/>
        </w:rPr>
        <w:t>f) Parameters modified by Test Tolerances</w:t>
      </w:r>
    </w:p>
    <w:p w:rsidR="003C73F4" w:rsidRDefault="003C73F4" w:rsidP="003F1C0A">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3C73F4" w:rsidRPr="00BB0F57" w:rsidRDefault="003C73F4" w:rsidP="003F1C0A">
      <w:pPr>
        <w:spacing w:after="60"/>
        <w:jc w:val="both"/>
        <w:rPr>
          <w:rFonts w:ascii="Arial" w:hAnsi="Arial"/>
        </w:rPr>
      </w:pPr>
      <w:r w:rsidRPr="00BB0F57">
        <w:rPr>
          <w:rFonts w:ascii="Arial" w:hAnsi="Arial"/>
        </w:rPr>
        <w:t xml:space="preserve">Re-derived parameters are calculated using the same methods as were used in step b). </w:t>
      </w:r>
    </w:p>
    <w:p w:rsidR="003C73F4" w:rsidRPr="000C3F6F" w:rsidRDefault="003C73F4" w:rsidP="003F1C0A">
      <w:pPr>
        <w:spacing w:before="120" w:after="120"/>
        <w:jc w:val="both"/>
        <w:rPr>
          <w:rFonts w:ascii="Arial" w:hAnsi="Arial"/>
          <w:u w:val="single"/>
        </w:rPr>
      </w:pPr>
      <w:r w:rsidRPr="000C3F6F">
        <w:rPr>
          <w:rFonts w:ascii="Arial" w:hAnsi="Arial"/>
          <w:u w:val="single"/>
        </w:rPr>
        <w:t>g) Check controlled parameters Min/Max</w:t>
      </w:r>
    </w:p>
    <w:p w:rsidR="003C73F4" w:rsidRPr="000C3F6F" w:rsidRDefault="003C73F4" w:rsidP="003F1C0A">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rsidR="003C73F4" w:rsidRPr="00996475" w:rsidRDefault="003C73F4" w:rsidP="003F1C0A">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2006B4">
        <w:rPr>
          <w:rFonts w:ascii="Arial" w:hAnsi="Arial"/>
        </w:rPr>
        <w:t>Es/</w:t>
      </w:r>
      <w:r>
        <w:rPr>
          <w:rFonts w:ascii="Arial" w:hAnsi="Arial"/>
        </w:rPr>
        <w:t>Iot,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3C73F4" w:rsidRDefault="003C73F4" w:rsidP="003F1C0A">
      <w:pPr>
        <w:jc w:val="both"/>
        <w:rPr>
          <w:rFonts w:ascii="Arial" w:hAnsi="Arial"/>
        </w:rPr>
      </w:pPr>
      <w:r w:rsidRPr="00C1282A">
        <w:rPr>
          <w:rFonts w:ascii="Arial" w:hAnsi="Arial"/>
        </w:rPr>
        <w:t>With the uncertainty values and test tolerances proposed, all the requirements are met.</w:t>
      </w:r>
    </w:p>
    <w:p w:rsidR="00B06F7E" w:rsidRDefault="00B06F7E" w:rsidP="003F1C0A">
      <w:pPr>
        <w:jc w:val="both"/>
        <w:rPr>
          <w:rFonts w:ascii="Arial" w:hAnsi="Arial"/>
        </w:rPr>
      </w:pPr>
      <w:r>
        <w:rPr>
          <w:rFonts w:ascii="Arial" w:hAnsi="Arial"/>
        </w:rPr>
        <w:t>For this test, the verdict is based on the SS-RSRP values reported by the UE. As stated earlier, the reported values are affected by:</w:t>
      </w:r>
    </w:p>
    <w:p w:rsidR="00B06F7E" w:rsidRDefault="00B06F7E" w:rsidP="003F1C0A">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B06F7E" w:rsidRDefault="00B06F7E" w:rsidP="003F1C0A">
      <w:pPr>
        <w:numPr>
          <w:ilvl w:val="0"/>
          <w:numId w:val="17"/>
        </w:numPr>
        <w:autoSpaceDE w:val="0"/>
        <w:autoSpaceDN w:val="0"/>
        <w:adjustRightInd w:val="0"/>
        <w:jc w:val="both"/>
        <w:rPr>
          <w:rFonts w:ascii="Arial" w:hAnsi="Arial"/>
        </w:rPr>
      </w:pPr>
      <w:r>
        <w:rPr>
          <w:rFonts w:ascii="Arial" w:hAnsi="Arial"/>
        </w:rPr>
        <w:t xml:space="preserve">The uncertainties in the UE response (SS-RSRP reports) </w:t>
      </w:r>
    </w:p>
    <w:p w:rsidR="00B06F7E" w:rsidRPr="00C1282A" w:rsidRDefault="00B06F7E" w:rsidP="003F1C0A">
      <w:pPr>
        <w:jc w:val="both"/>
        <w:rPr>
          <w:rFonts w:ascii="Arial" w:eastAsia="宋体" w:hAnsi="Arial"/>
          <w:lang w:eastAsia="zh-CN"/>
        </w:rPr>
      </w:pPr>
      <w:r>
        <w:rPr>
          <w:rFonts w:ascii="Arial" w:hAnsi="Arial"/>
        </w:rPr>
        <w:t>Having ensured that the stimulus set by the Test system remains within the side conditions, and knowing its uncertainty, we now need to calculate the range of SS-RSRP values that a conformant UE could report.</w:t>
      </w:r>
    </w:p>
    <w:p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lastRenderedPageBreak/>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C4995" w:rsidRDefault="00BC4995" w:rsidP="003F1C0A">
      <w:pPr>
        <w:jc w:val="both"/>
        <w:rPr>
          <w:rFonts w:ascii="Arial" w:hAnsi="Arial"/>
        </w:rPr>
      </w:pPr>
      <w:r w:rsidRPr="00806797">
        <w:rPr>
          <w:rFonts w:ascii="Arial" w:hAnsi="Arial"/>
        </w:rPr>
        <w:t xml:space="preserve">TS 38.533 </w:t>
      </w:r>
      <w:r w:rsidRPr="00AA172D">
        <w:rPr>
          <w:rFonts w:ascii="Arial" w:hAnsi="Arial"/>
        </w:rPr>
        <w:t>test case 4.6.</w:t>
      </w:r>
      <w:r w:rsidR="00C03DFF" w:rsidRPr="00AA172D">
        <w:rPr>
          <w:rFonts w:ascii="Arial" w:hAnsi="Arial"/>
        </w:rPr>
        <w:t>4</w:t>
      </w:r>
      <w:r w:rsidRPr="00AA172D">
        <w:rPr>
          <w:rFonts w:ascii="Arial" w:hAnsi="Arial"/>
        </w:rPr>
        <w:t>.1 also contains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BC4995" w:rsidRDefault="00BC4995" w:rsidP="003F1C0A">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rsidR="00BC4995" w:rsidRPr="00531335" w:rsidRDefault="00BC4995" w:rsidP="003F1C0A">
      <w:pPr>
        <w:numPr>
          <w:ilvl w:val="0"/>
          <w:numId w:val="16"/>
        </w:numPr>
        <w:jc w:val="both"/>
        <w:rPr>
          <w:rFonts w:ascii="Arial" w:hAnsi="Arial" w:cs="Arial"/>
        </w:rPr>
      </w:pPr>
      <w:r>
        <w:rPr>
          <w:rFonts w:ascii="Arial" w:hAnsi="Arial" w:cs="Arial"/>
        </w:rPr>
        <w:t>Channel bandwidth, section a)</w:t>
      </w:r>
    </w:p>
    <w:p w:rsidR="00BC4995" w:rsidRDefault="00BC4995" w:rsidP="003F1C0A">
      <w:pPr>
        <w:numPr>
          <w:ilvl w:val="0"/>
          <w:numId w:val="16"/>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rsidR="00BC4995" w:rsidRPr="009B2E61" w:rsidRDefault="00BC4995" w:rsidP="003F1C0A">
      <w:pPr>
        <w:numPr>
          <w:ilvl w:val="0"/>
          <w:numId w:val="16"/>
        </w:numPr>
        <w:jc w:val="both"/>
        <w:rPr>
          <w:rFonts w:ascii="Arial" w:hAnsi="Arial" w:cs="Arial"/>
        </w:rPr>
      </w:pPr>
      <w:r w:rsidRPr="009B2E61">
        <w:rPr>
          <w:rFonts w:ascii="Arial" w:hAnsi="Arial" w:cs="Arial"/>
        </w:rPr>
        <w:t>SSB_RP minimum requirement, section g) and associated Source/Reference</w:t>
      </w:r>
    </w:p>
    <w:p w:rsidR="00285BFE" w:rsidRPr="00C1282A" w:rsidRDefault="00BC4995" w:rsidP="003F1C0A">
      <w:pPr>
        <w:pStyle w:val="tdoc-header"/>
        <w:autoSpaceDE w:val="0"/>
        <w:autoSpaceDN w:val="0"/>
        <w:adjustRightInd w:val="0"/>
        <w:spacing w:before="240" w:after="180"/>
        <w:jc w:val="both"/>
        <w:outlineLvl w:val="0"/>
        <w:rPr>
          <w:rFonts w:eastAsia="宋体"/>
          <w:b/>
          <w:noProof w:val="0"/>
          <w:lang w:eastAsia="zh-CN"/>
        </w:rPr>
      </w:pPr>
      <w:r>
        <w:rPr>
          <w:rFonts w:eastAsia="宋体"/>
          <w:b/>
          <w:noProof w:val="0"/>
          <w:lang w:eastAsia="zh-CN"/>
        </w:rPr>
        <w:t>6</w:t>
      </w:r>
      <w:r w:rsidR="00285BFE" w:rsidRPr="00C1282A">
        <w:rPr>
          <w:b/>
          <w:noProof w:val="0"/>
        </w:rPr>
        <w:t>. Treatment of</w:t>
      </w:r>
      <w:r w:rsidR="00285BFE" w:rsidRPr="00C1282A">
        <w:rPr>
          <w:rFonts w:hint="eastAsia"/>
          <w:b/>
          <w:noProof w:val="0"/>
          <w:lang w:eastAsia="zh-CN"/>
        </w:rPr>
        <w:t xml:space="preserve"> </w:t>
      </w:r>
      <w:r w:rsidR="00285BFE" w:rsidRPr="00C1282A">
        <w:rPr>
          <w:b/>
          <w:noProof w:val="0"/>
          <w:lang w:eastAsia="zh-CN"/>
        </w:rPr>
        <w:t>test cases 4.6.</w:t>
      </w:r>
      <w:r w:rsidR="00C03DFF">
        <w:rPr>
          <w:b/>
          <w:noProof w:val="0"/>
          <w:lang w:eastAsia="zh-CN"/>
        </w:rPr>
        <w:t>4</w:t>
      </w:r>
      <w:r w:rsidR="00285BFE" w:rsidRPr="00C1282A">
        <w:rPr>
          <w:b/>
          <w:noProof w:val="0"/>
          <w:lang w:eastAsia="zh-CN"/>
        </w:rPr>
        <w:t xml:space="preserve">.2, </w:t>
      </w:r>
      <w:r w:rsidR="007A72C2">
        <w:rPr>
          <w:b/>
          <w:noProof w:val="0"/>
          <w:lang w:eastAsia="zh-CN"/>
        </w:rPr>
        <w:t xml:space="preserve">4.6.4.5, </w:t>
      </w:r>
      <w:r w:rsidR="00C03DFF">
        <w:rPr>
          <w:b/>
          <w:noProof w:val="0"/>
          <w:lang w:eastAsia="zh-CN"/>
        </w:rPr>
        <w:t>6</w:t>
      </w:r>
      <w:r w:rsidR="00285BFE" w:rsidRPr="00C1282A">
        <w:rPr>
          <w:b/>
          <w:noProof w:val="0"/>
          <w:lang w:eastAsia="zh-CN"/>
        </w:rPr>
        <w:t>.6.</w:t>
      </w:r>
      <w:r w:rsidR="00C03DFF">
        <w:rPr>
          <w:b/>
          <w:noProof w:val="0"/>
          <w:lang w:eastAsia="zh-CN"/>
        </w:rPr>
        <w:t>4</w:t>
      </w:r>
      <w:r w:rsidR="00285BFE" w:rsidRPr="00C1282A">
        <w:rPr>
          <w:b/>
          <w:noProof w:val="0"/>
          <w:lang w:eastAsia="zh-CN"/>
        </w:rPr>
        <w:t>.</w:t>
      </w:r>
      <w:r w:rsidR="00C03DFF">
        <w:rPr>
          <w:b/>
          <w:noProof w:val="0"/>
          <w:lang w:eastAsia="zh-CN"/>
        </w:rPr>
        <w:t>1</w:t>
      </w:r>
      <w:r w:rsidR="007A72C2">
        <w:rPr>
          <w:b/>
          <w:noProof w:val="0"/>
          <w:lang w:eastAsia="zh-CN"/>
        </w:rPr>
        <w:t xml:space="preserve">, </w:t>
      </w:r>
      <w:r w:rsidR="00285BFE" w:rsidRPr="00C1282A">
        <w:rPr>
          <w:b/>
          <w:noProof w:val="0"/>
          <w:lang w:eastAsia="zh-CN"/>
        </w:rPr>
        <w:t>6.6.</w:t>
      </w:r>
      <w:r w:rsidR="00C03DFF">
        <w:rPr>
          <w:b/>
          <w:noProof w:val="0"/>
          <w:lang w:eastAsia="zh-CN"/>
        </w:rPr>
        <w:t>4</w:t>
      </w:r>
      <w:r w:rsidR="00285BFE" w:rsidRPr="00C1282A">
        <w:rPr>
          <w:b/>
          <w:noProof w:val="0"/>
          <w:lang w:eastAsia="zh-CN"/>
        </w:rPr>
        <w:t>.</w:t>
      </w:r>
      <w:r w:rsidR="00C03DFF">
        <w:rPr>
          <w:b/>
          <w:noProof w:val="0"/>
          <w:lang w:eastAsia="zh-CN"/>
        </w:rPr>
        <w:t>2</w:t>
      </w:r>
      <w:r w:rsidR="007A72C2">
        <w:rPr>
          <w:b/>
          <w:noProof w:val="0"/>
          <w:lang w:eastAsia="zh-CN"/>
        </w:rPr>
        <w:t xml:space="preserve"> and 6.6.4.5</w:t>
      </w:r>
    </w:p>
    <w:p w:rsidR="0085520E" w:rsidRDefault="00285BFE" w:rsidP="003F1C0A">
      <w:pPr>
        <w:jc w:val="both"/>
        <w:rPr>
          <w:rFonts w:ascii="Arial" w:hAnsi="Arial"/>
        </w:rPr>
      </w:pPr>
      <w:r w:rsidRPr="009B2E61">
        <w:rPr>
          <w:rFonts w:ascii="Arial" w:hAnsi="Arial"/>
        </w:rPr>
        <w:t>TS 38.</w:t>
      </w:r>
      <w:r w:rsidR="00D91007" w:rsidRPr="009B2E61">
        <w:rPr>
          <w:rFonts w:ascii="Arial" w:hAnsi="Arial"/>
        </w:rPr>
        <w:t>5</w:t>
      </w:r>
      <w:r w:rsidRPr="009B2E61">
        <w:rPr>
          <w:rFonts w:ascii="Arial" w:hAnsi="Arial"/>
        </w:rPr>
        <w:t>33 also contains a group of</w:t>
      </w:r>
      <w:r w:rsidR="00C03DFF" w:rsidRPr="009B2E61">
        <w:rPr>
          <w:rFonts w:ascii="Arial" w:hAnsi="Arial"/>
        </w:rPr>
        <w:t xml:space="preserve"> SSB-based L1-RSRP measurement </w:t>
      </w:r>
      <w:r w:rsidRPr="009B2E61">
        <w:rPr>
          <w:rFonts w:ascii="Arial" w:hAnsi="Arial"/>
        </w:rPr>
        <w:t>test cases. Since the test parameters critical for</w:t>
      </w:r>
      <w:r w:rsidR="00C03DFF" w:rsidRPr="009B2E61">
        <w:rPr>
          <w:rFonts w:ascii="Arial" w:hAnsi="Arial"/>
        </w:rPr>
        <w:t xml:space="preserve"> SSB-based L1-RSRP measurements </w:t>
      </w:r>
      <w:r w:rsidRPr="009B2E61">
        <w:rPr>
          <w:rFonts w:ascii="Arial" w:hAnsi="Arial"/>
        </w:rPr>
        <w:t>are identical with that of 4.6.</w:t>
      </w:r>
      <w:r w:rsidR="00C03DFF" w:rsidRPr="009B2E61">
        <w:rPr>
          <w:rFonts w:ascii="Arial" w:hAnsi="Arial"/>
        </w:rPr>
        <w:t>4</w:t>
      </w:r>
      <w:r w:rsidRPr="009B2E61">
        <w:rPr>
          <w:rFonts w:ascii="Arial" w:hAnsi="Arial"/>
        </w:rPr>
        <w:t>.1, the same level uncertainties and method of deciding Test Tolerances can be used.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7A72C2" w:rsidRPr="007A72C2" w:rsidRDefault="007A72C2" w:rsidP="003F1C0A">
      <w:pPr>
        <w:jc w:val="both"/>
        <w:rPr>
          <w:rFonts w:ascii="Arial" w:eastAsia="宋体" w:hAnsi="Arial"/>
          <w:lang w:eastAsia="zh-CN"/>
        </w:rPr>
      </w:pPr>
      <w:r w:rsidRPr="00FE598C">
        <w:rPr>
          <w:rFonts w:ascii="Arial" w:eastAsia="宋体" w:hAnsi="Arial" w:hint="eastAsia"/>
          <w:lang w:eastAsia="zh-CN"/>
        </w:rPr>
        <w:t>F</w:t>
      </w:r>
      <w:r w:rsidRPr="00FE598C">
        <w:rPr>
          <w:rFonts w:ascii="Arial" w:eastAsia="宋体" w:hAnsi="Arial"/>
          <w:lang w:eastAsia="zh-CN"/>
        </w:rPr>
        <w:t xml:space="preserve">or </w:t>
      </w:r>
      <w:r w:rsidRPr="007A72C2">
        <w:rPr>
          <w:rFonts w:ascii="Arial" w:hAnsi="Arial"/>
        </w:rPr>
        <w:t>SSB-based L1-RSRP measurement</w:t>
      </w:r>
      <w:r>
        <w:rPr>
          <w:rFonts w:ascii="Arial" w:hAnsi="Arial"/>
        </w:rPr>
        <w:t xml:space="preserve"> reporting with </w:t>
      </w:r>
      <w:r w:rsidRPr="006A5216">
        <w:rPr>
          <w:rFonts w:ascii="Arial" w:hAnsi="Arial"/>
        </w:rPr>
        <w:t>highSpeedMeasFlag</w:t>
      </w:r>
      <w:r>
        <w:rPr>
          <w:rFonts w:ascii="Arial" w:hAnsi="Arial"/>
        </w:rPr>
        <w:t>-r16</w:t>
      </w:r>
      <w:r w:rsidRPr="00FE598C">
        <w:rPr>
          <w:rFonts w:ascii="Arial" w:eastAsia="宋体" w:hAnsi="Arial"/>
          <w:lang w:eastAsia="zh-CN"/>
        </w:rPr>
        <w:t xml:space="preserve"> test case </w:t>
      </w:r>
      <w:r w:rsidRPr="006A5216">
        <w:rPr>
          <w:rFonts w:ascii="Arial" w:eastAsia="宋体" w:hAnsi="Arial"/>
          <w:lang w:eastAsia="zh-CN"/>
        </w:rPr>
        <w:t>4</w:t>
      </w:r>
      <w:r>
        <w:rPr>
          <w:rFonts w:ascii="Arial" w:eastAsia="宋体" w:hAnsi="Arial"/>
          <w:lang w:eastAsia="zh-CN"/>
        </w:rPr>
        <w:t xml:space="preserve">.6.4.5 and </w:t>
      </w:r>
      <w:r w:rsidRPr="006A5216">
        <w:rPr>
          <w:rFonts w:ascii="Arial" w:eastAsia="宋体" w:hAnsi="Arial"/>
          <w:lang w:eastAsia="zh-CN"/>
        </w:rPr>
        <w:t>6.6.</w:t>
      </w:r>
      <w:r>
        <w:rPr>
          <w:rFonts w:ascii="Arial" w:eastAsia="宋体" w:hAnsi="Arial"/>
          <w:lang w:eastAsia="zh-CN"/>
        </w:rPr>
        <w:t xml:space="preserve">4.5, All test parameters except propagation conditions are </w:t>
      </w:r>
      <w:r>
        <w:rPr>
          <w:rFonts w:ascii="Arial" w:hAnsi="Arial"/>
        </w:rPr>
        <w:t>identical with that of 4.6.4.1. Furthermore, the propagation condition used in 4.6.4.5 and 6.6.4.5 (</w:t>
      </w:r>
      <w:r w:rsidRPr="006A5216">
        <w:rPr>
          <w:rFonts w:ascii="Arial" w:hAnsi="Arial"/>
        </w:rPr>
        <w:t xml:space="preserve">AWGN </w:t>
      </w:r>
      <w:r>
        <w:rPr>
          <w:rFonts w:ascii="Arial" w:hAnsi="Arial"/>
        </w:rPr>
        <w:t xml:space="preserve">+ constant </w:t>
      </w:r>
      <w:r w:rsidRPr="006A5216">
        <w:rPr>
          <w:rFonts w:ascii="Arial" w:hAnsi="Arial"/>
        </w:rPr>
        <w:t>1944Hz</w:t>
      </w:r>
      <w:r>
        <w:rPr>
          <w:rFonts w:ascii="Arial" w:hAnsi="Arial"/>
        </w:rPr>
        <w:t xml:space="preserve"> </w:t>
      </w:r>
      <w:r w:rsidRPr="006A5216">
        <w:rPr>
          <w:rFonts w:ascii="Arial" w:hAnsi="Arial"/>
        </w:rPr>
        <w:t>Doppler shift</w:t>
      </w:r>
      <w:r>
        <w:rPr>
          <w:rFonts w:ascii="Arial" w:hAnsi="Arial"/>
        </w:rPr>
        <w:t xml:space="preserve">) won't bring any additional measurement uncertainties. As a result,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as 4.6.4.1 can be used.</w:t>
      </w:r>
      <w:bookmarkStart w:id="23" w:name="_GoBack"/>
      <w:bookmarkEnd w:id="23"/>
    </w:p>
    <w:sectPr w:rsidR="007A72C2" w:rsidRPr="007A72C2"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DE4" w:rsidRPr="00D94B24" w:rsidRDefault="00E91DE4" w:rsidP="00D24C15">
      <w:pPr>
        <w:spacing w:after="0"/>
      </w:pPr>
      <w:r>
        <w:separator/>
      </w:r>
    </w:p>
  </w:endnote>
  <w:endnote w:type="continuationSeparator" w:id="0">
    <w:p w:rsidR="00E91DE4" w:rsidRPr="00D94B24" w:rsidRDefault="00E91DE4"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DE4" w:rsidRPr="00D94B24" w:rsidRDefault="00E91DE4" w:rsidP="00D24C15">
      <w:pPr>
        <w:spacing w:after="0"/>
      </w:pPr>
      <w:r>
        <w:separator/>
      </w:r>
    </w:p>
  </w:footnote>
  <w:footnote w:type="continuationSeparator" w:id="0">
    <w:p w:rsidR="00E91DE4" w:rsidRPr="00D94B24" w:rsidRDefault="00E91DE4" w:rsidP="00D24C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4"/>
  </w:num>
  <w:num w:numId="4">
    <w:abstractNumId w:val="15"/>
  </w:num>
  <w:num w:numId="5">
    <w:abstractNumId w:val="9"/>
  </w:num>
  <w:num w:numId="6">
    <w:abstractNumId w:val="11"/>
  </w:num>
  <w:num w:numId="7">
    <w:abstractNumId w:val="7"/>
  </w:num>
  <w:num w:numId="8">
    <w:abstractNumId w:val="2"/>
  </w:num>
  <w:num w:numId="9">
    <w:abstractNumId w:val="13"/>
  </w:num>
  <w:num w:numId="10">
    <w:abstractNumId w:val="8"/>
  </w:num>
  <w:num w:numId="11">
    <w:abstractNumId w:val="5"/>
  </w:num>
  <w:num w:numId="12">
    <w:abstractNumId w:val="3"/>
  </w:num>
  <w:num w:numId="13">
    <w:abstractNumId w:val="4"/>
  </w:num>
  <w:num w:numId="14">
    <w:abstractNumId w:val="6"/>
  </w:num>
  <w:num w:numId="15">
    <w:abstractNumId w:val="12"/>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518C2"/>
    <w:rsid w:val="00052050"/>
    <w:rsid w:val="000531BB"/>
    <w:rsid w:val="00056B4D"/>
    <w:rsid w:val="0006085A"/>
    <w:rsid w:val="00061406"/>
    <w:rsid w:val="00063A4F"/>
    <w:rsid w:val="00064B74"/>
    <w:rsid w:val="00066E05"/>
    <w:rsid w:val="00071BF6"/>
    <w:rsid w:val="000740C5"/>
    <w:rsid w:val="00076942"/>
    <w:rsid w:val="0008323B"/>
    <w:rsid w:val="00083E59"/>
    <w:rsid w:val="0008482B"/>
    <w:rsid w:val="00085E43"/>
    <w:rsid w:val="0008681D"/>
    <w:rsid w:val="00091741"/>
    <w:rsid w:val="000A6A79"/>
    <w:rsid w:val="000B4027"/>
    <w:rsid w:val="000B5C03"/>
    <w:rsid w:val="000B76B5"/>
    <w:rsid w:val="000C157A"/>
    <w:rsid w:val="000C3547"/>
    <w:rsid w:val="000C3F6F"/>
    <w:rsid w:val="000C6FA9"/>
    <w:rsid w:val="000E0E24"/>
    <w:rsid w:val="000E236C"/>
    <w:rsid w:val="000E7EFC"/>
    <w:rsid w:val="000F455C"/>
    <w:rsid w:val="000F541A"/>
    <w:rsid w:val="000F6F4F"/>
    <w:rsid w:val="001025C2"/>
    <w:rsid w:val="001052C8"/>
    <w:rsid w:val="00105FE0"/>
    <w:rsid w:val="00114922"/>
    <w:rsid w:val="00117AEA"/>
    <w:rsid w:val="0013034B"/>
    <w:rsid w:val="00134431"/>
    <w:rsid w:val="001349DF"/>
    <w:rsid w:val="00136716"/>
    <w:rsid w:val="00137E24"/>
    <w:rsid w:val="001434B7"/>
    <w:rsid w:val="00147B09"/>
    <w:rsid w:val="00151703"/>
    <w:rsid w:val="00156AB3"/>
    <w:rsid w:val="001621FC"/>
    <w:rsid w:val="00165DF9"/>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751B"/>
    <w:rsid w:val="001B0C3D"/>
    <w:rsid w:val="001B0E00"/>
    <w:rsid w:val="001B37AF"/>
    <w:rsid w:val="001B7EAB"/>
    <w:rsid w:val="001C1D0B"/>
    <w:rsid w:val="001C46AB"/>
    <w:rsid w:val="001C5F01"/>
    <w:rsid w:val="001C5F3F"/>
    <w:rsid w:val="001D0582"/>
    <w:rsid w:val="001D20FA"/>
    <w:rsid w:val="001D439D"/>
    <w:rsid w:val="001D4875"/>
    <w:rsid w:val="001E3329"/>
    <w:rsid w:val="001E7DC3"/>
    <w:rsid w:val="001F40AB"/>
    <w:rsid w:val="001F590F"/>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F7"/>
    <w:rsid w:val="00265DC0"/>
    <w:rsid w:val="00266BF0"/>
    <w:rsid w:val="00272004"/>
    <w:rsid w:val="002810E9"/>
    <w:rsid w:val="00285BFE"/>
    <w:rsid w:val="002937C2"/>
    <w:rsid w:val="00294BD7"/>
    <w:rsid w:val="00296058"/>
    <w:rsid w:val="002A64E7"/>
    <w:rsid w:val="002A6CA3"/>
    <w:rsid w:val="002B4A2F"/>
    <w:rsid w:val="002B4F56"/>
    <w:rsid w:val="002B5796"/>
    <w:rsid w:val="002B7ABA"/>
    <w:rsid w:val="002C3058"/>
    <w:rsid w:val="002C4D8C"/>
    <w:rsid w:val="002C5650"/>
    <w:rsid w:val="002D20D7"/>
    <w:rsid w:val="002D218D"/>
    <w:rsid w:val="002D3278"/>
    <w:rsid w:val="002D5F5E"/>
    <w:rsid w:val="002E28A6"/>
    <w:rsid w:val="002F14A0"/>
    <w:rsid w:val="002F704B"/>
    <w:rsid w:val="0030272E"/>
    <w:rsid w:val="0031107C"/>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BDA"/>
    <w:rsid w:val="00344E00"/>
    <w:rsid w:val="00345376"/>
    <w:rsid w:val="003461C0"/>
    <w:rsid w:val="0034728E"/>
    <w:rsid w:val="003502E0"/>
    <w:rsid w:val="003612D5"/>
    <w:rsid w:val="003617B5"/>
    <w:rsid w:val="003654FA"/>
    <w:rsid w:val="003668BA"/>
    <w:rsid w:val="00374BA5"/>
    <w:rsid w:val="00375040"/>
    <w:rsid w:val="0037714C"/>
    <w:rsid w:val="00380E63"/>
    <w:rsid w:val="00385039"/>
    <w:rsid w:val="00385955"/>
    <w:rsid w:val="00385D18"/>
    <w:rsid w:val="0038601A"/>
    <w:rsid w:val="00391380"/>
    <w:rsid w:val="00394149"/>
    <w:rsid w:val="00395480"/>
    <w:rsid w:val="003973E1"/>
    <w:rsid w:val="003A03AD"/>
    <w:rsid w:val="003A6BF8"/>
    <w:rsid w:val="003B1A76"/>
    <w:rsid w:val="003B515A"/>
    <w:rsid w:val="003B69D8"/>
    <w:rsid w:val="003B6C88"/>
    <w:rsid w:val="003B7096"/>
    <w:rsid w:val="003C0D39"/>
    <w:rsid w:val="003C73F4"/>
    <w:rsid w:val="003D2F3A"/>
    <w:rsid w:val="003E09EA"/>
    <w:rsid w:val="003E0B9A"/>
    <w:rsid w:val="003F1628"/>
    <w:rsid w:val="003F1C0A"/>
    <w:rsid w:val="003F236C"/>
    <w:rsid w:val="003F49F8"/>
    <w:rsid w:val="003F4A2C"/>
    <w:rsid w:val="003F7930"/>
    <w:rsid w:val="00407497"/>
    <w:rsid w:val="004108E8"/>
    <w:rsid w:val="00411BF5"/>
    <w:rsid w:val="00416FBC"/>
    <w:rsid w:val="00417D98"/>
    <w:rsid w:val="00417F71"/>
    <w:rsid w:val="00421E1D"/>
    <w:rsid w:val="00422D21"/>
    <w:rsid w:val="0042466D"/>
    <w:rsid w:val="0043119F"/>
    <w:rsid w:val="004317F2"/>
    <w:rsid w:val="00431CA4"/>
    <w:rsid w:val="00444E69"/>
    <w:rsid w:val="0045128D"/>
    <w:rsid w:val="00453F69"/>
    <w:rsid w:val="004561C9"/>
    <w:rsid w:val="00462B27"/>
    <w:rsid w:val="00465E38"/>
    <w:rsid w:val="0046698E"/>
    <w:rsid w:val="0046714A"/>
    <w:rsid w:val="00477926"/>
    <w:rsid w:val="00482347"/>
    <w:rsid w:val="00486EE3"/>
    <w:rsid w:val="00490424"/>
    <w:rsid w:val="00494514"/>
    <w:rsid w:val="00497EC4"/>
    <w:rsid w:val="004A5BDA"/>
    <w:rsid w:val="004A754A"/>
    <w:rsid w:val="004B0C3E"/>
    <w:rsid w:val="004B4D03"/>
    <w:rsid w:val="004C3B8C"/>
    <w:rsid w:val="004C4A4C"/>
    <w:rsid w:val="004D3823"/>
    <w:rsid w:val="004D3949"/>
    <w:rsid w:val="004D651E"/>
    <w:rsid w:val="004E3F6C"/>
    <w:rsid w:val="004E406B"/>
    <w:rsid w:val="004F14F5"/>
    <w:rsid w:val="004F19DC"/>
    <w:rsid w:val="004F1B8C"/>
    <w:rsid w:val="004F4734"/>
    <w:rsid w:val="004F6106"/>
    <w:rsid w:val="004F653C"/>
    <w:rsid w:val="004F6C65"/>
    <w:rsid w:val="00501EC1"/>
    <w:rsid w:val="00502037"/>
    <w:rsid w:val="0050700D"/>
    <w:rsid w:val="00516904"/>
    <w:rsid w:val="00520EEF"/>
    <w:rsid w:val="00521EBC"/>
    <w:rsid w:val="0052305A"/>
    <w:rsid w:val="00527BD0"/>
    <w:rsid w:val="00527C3A"/>
    <w:rsid w:val="005330CF"/>
    <w:rsid w:val="0054187B"/>
    <w:rsid w:val="005429E3"/>
    <w:rsid w:val="00543850"/>
    <w:rsid w:val="00546B7F"/>
    <w:rsid w:val="00550992"/>
    <w:rsid w:val="0055287D"/>
    <w:rsid w:val="00553DDF"/>
    <w:rsid w:val="00560305"/>
    <w:rsid w:val="0056482D"/>
    <w:rsid w:val="00567806"/>
    <w:rsid w:val="00570AE3"/>
    <w:rsid w:val="0057214A"/>
    <w:rsid w:val="00583129"/>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2445"/>
    <w:rsid w:val="00653D3F"/>
    <w:rsid w:val="00654B13"/>
    <w:rsid w:val="006638BC"/>
    <w:rsid w:val="00664C95"/>
    <w:rsid w:val="00671EC2"/>
    <w:rsid w:val="00676747"/>
    <w:rsid w:val="00680EAD"/>
    <w:rsid w:val="006815DE"/>
    <w:rsid w:val="00682223"/>
    <w:rsid w:val="006839A5"/>
    <w:rsid w:val="006840B0"/>
    <w:rsid w:val="00695F98"/>
    <w:rsid w:val="00697C98"/>
    <w:rsid w:val="006A5E69"/>
    <w:rsid w:val="006A61F9"/>
    <w:rsid w:val="006A6F6C"/>
    <w:rsid w:val="006B106C"/>
    <w:rsid w:val="006C02F2"/>
    <w:rsid w:val="006C0B5B"/>
    <w:rsid w:val="006C49C5"/>
    <w:rsid w:val="006C6DD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4565"/>
    <w:rsid w:val="00745973"/>
    <w:rsid w:val="007554FE"/>
    <w:rsid w:val="00760A24"/>
    <w:rsid w:val="007735F1"/>
    <w:rsid w:val="00796414"/>
    <w:rsid w:val="007A2182"/>
    <w:rsid w:val="007A26A9"/>
    <w:rsid w:val="007A5E0D"/>
    <w:rsid w:val="007A72C2"/>
    <w:rsid w:val="007B01F5"/>
    <w:rsid w:val="007B0B21"/>
    <w:rsid w:val="007B306F"/>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DBC"/>
    <w:rsid w:val="00846DEF"/>
    <w:rsid w:val="0085520E"/>
    <w:rsid w:val="00855C63"/>
    <w:rsid w:val="0087059C"/>
    <w:rsid w:val="008775D8"/>
    <w:rsid w:val="00895190"/>
    <w:rsid w:val="008A1A90"/>
    <w:rsid w:val="008A3721"/>
    <w:rsid w:val="008B11C4"/>
    <w:rsid w:val="008B43BE"/>
    <w:rsid w:val="008B75C6"/>
    <w:rsid w:val="008D63F7"/>
    <w:rsid w:val="008E058F"/>
    <w:rsid w:val="008E31C1"/>
    <w:rsid w:val="008F0926"/>
    <w:rsid w:val="008F644E"/>
    <w:rsid w:val="00902E1F"/>
    <w:rsid w:val="00906EB3"/>
    <w:rsid w:val="00912850"/>
    <w:rsid w:val="00912D3C"/>
    <w:rsid w:val="00913C5D"/>
    <w:rsid w:val="009215B9"/>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A0FC8"/>
    <w:rsid w:val="009A25B6"/>
    <w:rsid w:val="009A367D"/>
    <w:rsid w:val="009A3CF1"/>
    <w:rsid w:val="009A7A86"/>
    <w:rsid w:val="009B2E61"/>
    <w:rsid w:val="009B7894"/>
    <w:rsid w:val="009D4778"/>
    <w:rsid w:val="009E7F97"/>
    <w:rsid w:val="009F097E"/>
    <w:rsid w:val="009F2C48"/>
    <w:rsid w:val="00A0317E"/>
    <w:rsid w:val="00A03992"/>
    <w:rsid w:val="00A05645"/>
    <w:rsid w:val="00A07444"/>
    <w:rsid w:val="00A07CAC"/>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58A6"/>
    <w:rsid w:val="00A56177"/>
    <w:rsid w:val="00A562DD"/>
    <w:rsid w:val="00A60868"/>
    <w:rsid w:val="00A61D5A"/>
    <w:rsid w:val="00A676E3"/>
    <w:rsid w:val="00A733C0"/>
    <w:rsid w:val="00A737EC"/>
    <w:rsid w:val="00A75358"/>
    <w:rsid w:val="00A80AA8"/>
    <w:rsid w:val="00A80E99"/>
    <w:rsid w:val="00A819FE"/>
    <w:rsid w:val="00A83ED6"/>
    <w:rsid w:val="00A87B59"/>
    <w:rsid w:val="00A91FEE"/>
    <w:rsid w:val="00A93875"/>
    <w:rsid w:val="00A976BC"/>
    <w:rsid w:val="00AA172D"/>
    <w:rsid w:val="00AB16A1"/>
    <w:rsid w:val="00AB4EA3"/>
    <w:rsid w:val="00AC0513"/>
    <w:rsid w:val="00AC577E"/>
    <w:rsid w:val="00AC5ABC"/>
    <w:rsid w:val="00AC5D45"/>
    <w:rsid w:val="00AC6E4B"/>
    <w:rsid w:val="00AD27D4"/>
    <w:rsid w:val="00AD4124"/>
    <w:rsid w:val="00AD4D96"/>
    <w:rsid w:val="00AD7616"/>
    <w:rsid w:val="00AE1331"/>
    <w:rsid w:val="00AE1601"/>
    <w:rsid w:val="00AE6916"/>
    <w:rsid w:val="00AF01D6"/>
    <w:rsid w:val="00AF1701"/>
    <w:rsid w:val="00AF4062"/>
    <w:rsid w:val="00AF49FB"/>
    <w:rsid w:val="00B01C9D"/>
    <w:rsid w:val="00B0217E"/>
    <w:rsid w:val="00B04BF5"/>
    <w:rsid w:val="00B06F7E"/>
    <w:rsid w:val="00B07EAB"/>
    <w:rsid w:val="00B133E2"/>
    <w:rsid w:val="00B209BF"/>
    <w:rsid w:val="00B20FB3"/>
    <w:rsid w:val="00B26E64"/>
    <w:rsid w:val="00B35C58"/>
    <w:rsid w:val="00B3758E"/>
    <w:rsid w:val="00B41DFD"/>
    <w:rsid w:val="00B44303"/>
    <w:rsid w:val="00B50578"/>
    <w:rsid w:val="00B5068E"/>
    <w:rsid w:val="00B52253"/>
    <w:rsid w:val="00B523CA"/>
    <w:rsid w:val="00B545CD"/>
    <w:rsid w:val="00B614A5"/>
    <w:rsid w:val="00B7313B"/>
    <w:rsid w:val="00B803F8"/>
    <w:rsid w:val="00B80846"/>
    <w:rsid w:val="00B82A77"/>
    <w:rsid w:val="00B82CE8"/>
    <w:rsid w:val="00B85448"/>
    <w:rsid w:val="00B93D5D"/>
    <w:rsid w:val="00B9472D"/>
    <w:rsid w:val="00B9476F"/>
    <w:rsid w:val="00B952AB"/>
    <w:rsid w:val="00B960A8"/>
    <w:rsid w:val="00BA04ED"/>
    <w:rsid w:val="00BA486F"/>
    <w:rsid w:val="00BA56AE"/>
    <w:rsid w:val="00BB0F57"/>
    <w:rsid w:val="00BB2DFB"/>
    <w:rsid w:val="00BB51ED"/>
    <w:rsid w:val="00BB5203"/>
    <w:rsid w:val="00BC3D8E"/>
    <w:rsid w:val="00BC4995"/>
    <w:rsid w:val="00BC4E01"/>
    <w:rsid w:val="00BD5B2C"/>
    <w:rsid w:val="00BE0B1A"/>
    <w:rsid w:val="00BE2670"/>
    <w:rsid w:val="00BE33BD"/>
    <w:rsid w:val="00BF0151"/>
    <w:rsid w:val="00BF05AA"/>
    <w:rsid w:val="00BF26B9"/>
    <w:rsid w:val="00BF7FCB"/>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63FEB"/>
    <w:rsid w:val="00C64F22"/>
    <w:rsid w:val="00C71B0E"/>
    <w:rsid w:val="00C737C5"/>
    <w:rsid w:val="00C741E7"/>
    <w:rsid w:val="00C77A07"/>
    <w:rsid w:val="00C82C54"/>
    <w:rsid w:val="00C86554"/>
    <w:rsid w:val="00C86C9C"/>
    <w:rsid w:val="00C910A9"/>
    <w:rsid w:val="00C97013"/>
    <w:rsid w:val="00CA0A0E"/>
    <w:rsid w:val="00CA0C0B"/>
    <w:rsid w:val="00CA4AEA"/>
    <w:rsid w:val="00CA75A5"/>
    <w:rsid w:val="00CB3739"/>
    <w:rsid w:val="00CB396B"/>
    <w:rsid w:val="00CB6540"/>
    <w:rsid w:val="00CC016A"/>
    <w:rsid w:val="00CC1C11"/>
    <w:rsid w:val="00CC322A"/>
    <w:rsid w:val="00CC7738"/>
    <w:rsid w:val="00CD17AD"/>
    <w:rsid w:val="00CD1A2A"/>
    <w:rsid w:val="00CD1A82"/>
    <w:rsid w:val="00CD42CF"/>
    <w:rsid w:val="00CD57F9"/>
    <w:rsid w:val="00CD5B67"/>
    <w:rsid w:val="00CD798D"/>
    <w:rsid w:val="00CE323D"/>
    <w:rsid w:val="00CE761C"/>
    <w:rsid w:val="00CF496E"/>
    <w:rsid w:val="00CF603D"/>
    <w:rsid w:val="00CF774E"/>
    <w:rsid w:val="00D00618"/>
    <w:rsid w:val="00D10FAB"/>
    <w:rsid w:val="00D12FA1"/>
    <w:rsid w:val="00D158FF"/>
    <w:rsid w:val="00D162FC"/>
    <w:rsid w:val="00D24C15"/>
    <w:rsid w:val="00D30406"/>
    <w:rsid w:val="00D31D62"/>
    <w:rsid w:val="00D35D66"/>
    <w:rsid w:val="00D35F4D"/>
    <w:rsid w:val="00D53369"/>
    <w:rsid w:val="00D55BCC"/>
    <w:rsid w:val="00D648E4"/>
    <w:rsid w:val="00D70741"/>
    <w:rsid w:val="00D72705"/>
    <w:rsid w:val="00D72CC7"/>
    <w:rsid w:val="00D7315D"/>
    <w:rsid w:val="00D80FCE"/>
    <w:rsid w:val="00D82B52"/>
    <w:rsid w:val="00D844DA"/>
    <w:rsid w:val="00D91007"/>
    <w:rsid w:val="00D971BE"/>
    <w:rsid w:val="00DA5879"/>
    <w:rsid w:val="00DB015C"/>
    <w:rsid w:val="00DB49F0"/>
    <w:rsid w:val="00DB7454"/>
    <w:rsid w:val="00DC741A"/>
    <w:rsid w:val="00DC7519"/>
    <w:rsid w:val="00DC7A4E"/>
    <w:rsid w:val="00DD00C9"/>
    <w:rsid w:val="00DD082E"/>
    <w:rsid w:val="00DD1A3E"/>
    <w:rsid w:val="00DE5BBF"/>
    <w:rsid w:val="00DF37CE"/>
    <w:rsid w:val="00DF5744"/>
    <w:rsid w:val="00E114CC"/>
    <w:rsid w:val="00E1310A"/>
    <w:rsid w:val="00E133C4"/>
    <w:rsid w:val="00E14733"/>
    <w:rsid w:val="00E17527"/>
    <w:rsid w:val="00E23F21"/>
    <w:rsid w:val="00E256B0"/>
    <w:rsid w:val="00E3005C"/>
    <w:rsid w:val="00E31A05"/>
    <w:rsid w:val="00E321D3"/>
    <w:rsid w:val="00E407F5"/>
    <w:rsid w:val="00E45237"/>
    <w:rsid w:val="00E458DB"/>
    <w:rsid w:val="00E46C48"/>
    <w:rsid w:val="00E47459"/>
    <w:rsid w:val="00E521F8"/>
    <w:rsid w:val="00E5350D"/>
    <w:rsid w:val="00E579D8"/>
    <w:rsid w:val="00E61980"/>
    <w:rsid w:val="00E66903"/>
    <w:rsid w:val="00E76257"/>
    <w:rsid w:val="00E83E51"/>
    <w:rsid w:val="00E91DE4"/>
    <w:rsid w:val="00E94295"/>
    <w:rsid w:val="00EA56C2"/>
    <w:rsid w:val="00EA70B4"/>
    <w:rsid w:val="00EB34EB"/>
    <w:rsid w:val="00EB71A8"/>
    <w:rsid w:val="00EB77E6"/>
    <w:rsid w:val="00EC34A0"/>
    <w:rsid w:val="00EC5F48"/>
    <w:rsid w:val="00ED06A2"/>
    <w:rsid w:val="00ED0C35"/>
    <w:rsid w:val="00ED1FD2"/>
    <w:rsid w:val="00EE2DAE"/>
    <w:rsid w:val="00EE4C0E"/>
    <w:rsid w:val="00EF131F"/>
    <w:rsid w:val="00EF1E83"/>
    <w:rsid w:val="00EF20D9"/>
    <w:rsid w:val="00F02D18"/>
    <w:rsid w:val="00F07E77"/>
    <w:rsid w:val="00F12F3A"/>
    <w:rsid w:val="00F37C0E"/>
    <w:rsid w:val="00F40000"/>
    <w:rsid w:val="00F453BE"/>
    <w:rsid w:val="00F46D90"/>
    <w:rsid w:val="00F55216"/>
    <w:rsid w:val="00F55D5F"/>
    <w:rsid w:val="00F57D56"/>
    <w:rsid w:val="00F60EB7"/>
    <w:rsid w:val="00F61468"/>
    <w:rsid w:val="00F65218"/>
    <w:rsid w:val="00F70547"/>
    <w:rsid w:val="00F711A5"/>
    <w:rsid w:val="00F77481"/>
    <w:rsid w:val="00F935A5"/>
    <w:rsid w:val="00F9565F"/>
    <w:rsid w:val="00F96CA4"/>
    <w:rsid w:val="00FA5E40"/>
    <w:rsid w:val="00FB26BF"/>
    <w:rsid w:val="00FB3D3D"/>
    <w:rsid w:val="00FB3EBE"/>
    <w:rsid w:val="00FB79CA"/>
    <w:rsid w:val="00FC2B2F"/>
    <w:rsid w:val="00FC483C"/>
    <w:rsid w:val="00FC6D71"/>
    <w:rsid w:val="00FD4A3A"/>
    <w:rsid w:val="00FD71B5"/>
    <w:rsid w:val="00FD7CE2"/>
    <w:rsid w:val="00FE3879"/>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Char"/>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Char"/>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unhideWhenUsed/>
    <w:rsid w:val="004D651E"/>
    <w:pPr>
      <w:spacing w:after="0"/>
    </w:pPr>
    <w:rPr>
      <w:rFonts w:ascii="Tahoma" w:hAnsi="Tahoma" w:cs="Tahoma"/>
      <w:sz w:val="16"/>
      <w:szCs w:val="16"/>
    </w:rPr>
  </w:style>
  <w:style w:type="character" w:customStyle="1" w:styleId="Char">
    <w:name w:val="批注框文本 Char"/>
    <w:link w:val="a4"/>
    <w:uiPriority w:val="99"/>
    <w:semiHidden/>
    <w:rsid w:val="004D651E"/>
    <w:rPr>
      <w:rFonts w:ascii="Tahoma" w:eastAsia="MS Mincho" w:hAnsi="Tahoma" w:cs="Tahoma"/>
      <w:sz w:val="16"/>
      <w:szCs w:val="1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D651E"/>
    <w:rPr>
      <w:rFonts w:ascii="Arial" w:eastAsia="Times New Roman" w:hAnsi="Arial" w:cs="Times New Roman"/>
      <w:sz w:val="24"/>
      <w:szCs w:val="20"/>
      <w:lang w:val="en-GB"/>
    </w:rPr>
  </w:style>
  <w:style w:type="paragraph" w:styleId="20">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Char">
    <w:name w:val="标题 3 Char"/>
    <w:aliases w:val="Heading 3 3GPP Char1,Underrubrik2 Char1,H3 Char1,Memo Heading 3 Char1,h3 Char1,no break Char1,Heading 3 Char1 Char Char1,Heading 3 Char Char Char Char1,Heading 3 Char1 Char Char Char Char1,Heading 3 Char Char Char Char Char Char1,0H Char1"/>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Char0"/>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D24C15"/>
    <w:rPr>
      <w:rFonts w:ascii="Times New Roman" w:eastAsia="MS Mincho" w:hAnsi="Times New Roman"/>
      <w:sz w:val="18"/>
      <w:szCs w:val="18"/>
      <w:lang w:val="en-GB" w:eastAsia="en-US"/>
    </w:rPr>
  </w:style>
  <w:style w:type="paragraph" w:styleId="a7">
    <w:name w:val="footer"/>
    <w:basedOn w:val="a"/>
    <w:link w:val="Char1"/>
    <w:uiPriority w:val="99"/>
    <w:unhideWhenUsed/>
    <w:rsid w:val="00D24C15"/>
    <w:pPr>
      <w:tabs>
        <w:tab w:val="center" w:pos="4153"/>
        <w:tab w:val="right" w:pos="8306"/>
      </w:tabs>
      <w:snapToGrid w:val="0"/>
    </w:pPr>
    <w:rPr>
      <w:sz w:val="18"/>
      <w:szCs w:val="18"/>
    </w:rPr>
  </w:style>
  <w:style w:type="character" w:customStyle="1" w:styleId="Char1">
    <w:name w:val="页脚 Char"/>
    <w:link w:val="a7"/>
    <w:uiPriority w:val="99"/>
    <w:rsid w:val="00D24C15"/>
    <w:rPr>
      <w:rFonts w:ascii="Times New Roman" w:eastAsia="MS Mincho" w:hAnsi="Times New Roman"/>
      <w:sz w:val="18"/>
      <w:szCs w:val="1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A43DAD"/>
    <w:rPr>
      <w:rFonts w:ascii="Cambria" w:eastAsia="宋体" w:hAnsi="Cambria" w:cs="Times New Roman"/>
      <w:b/>
      <w:bCs/>
      <w:sz w:val="32"/>
      <w:szCs w:val="32"/>
      <w:lang w:val="en-GB" w:eastAsia="en-US"/>
    </w:rPr>
  </w:style>
  <w:style w:type="character" w:customStyle="1" w:styleId="5Char">
    <w:name w:val="标题 5 Char"/>
    <w:aliases w:val="h5 Char,Heading5 Char,H5 Char,Head5 Char,M5 Char,mh2 Char,Module heading 2 Char,heading 8 Char,Numbered Sub-list Char,Heading 81 Char"/>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8"/>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8">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9">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3282</Words>
  <Characters>18714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21953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2021-10-28T09:54:00Z</dcterms:created>
  <dcterms:modified xsi:type="dcterms:W3CDTF">2021-10-28T09:58:00Z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(3)vxLuQuM75yuGQmyPTCCvPRowat/5QqCpo8HMdt/KjRaUmij4IACPXwgbCGVAv5s3xtVHsNfh
j+XUQdzkvcPclXVsR7I17MjfzWsrKLg6OBI+0wRCKR3IzpNzqVJfd7GwR0UK3G+YqOK6AhV5
FnBGDoTDxeRvQoQXwYrsCbEtAeJHSF0kimvIcON9MZECE6OLL1pzTu2BTjPxcnOj+8UEf8lU
cTgGXQB8Mu2YlHPd4U</vt:lpwstr>
  </property>
  <property fmtid="{D5CDD505-2E9C-101B-9397-08002B2CF9AE}" pid="5" name="_2015_ms_pID_7253431">
    <vt:lpwstr>HKS6IpxRx0Lj2NlHCllmbnF5bUodPLJJwxOd3SlXOjUA+T8Fz2mAQJ
8OYfMvCRoHK4aJFbK18cCTP79cqKIzeueSJiozpvfCkJmrVY8bA5hyULioutMHsThnPkxmvR
0m9Xm4/UXlRgeXBiZGBOUpaoNF79rz1XflJmRsA0PBZzMEJP9k31UYnHs91wajYJMsPCrQbL
+B23E0cRhsB9IYaeFPQSWPXU7JP6IZ2yw567</vt:lpwstr>
  </property>
  <property fmtid="{D5CDD505-2E9C-101B-9397-08002B2CF9AE}" pid="6" name="_2015_ms_pID_7253432">
    <vt:lpwstr>mLjEic06NTcg7PbKMsxecgE=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